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2C517C">
        <w:trPr>
          <w:cantSplit/>
        </w:trPr>
        <w:tc>
          <w:tcPr>
            <w:tcW w:w="8856" w:type="dxa"/>
            <w:gridSpan w:val="6"/>
          </w:tcPr>
          <w:p w:rsidR="002C517C" w:rsidRDefault="002C517C">
            <w:pPr>
              <w:pStyle w:val="EnvelopeReturn"/>
              <w:rPr>
                <w:lang w:val="en-GB"/>
              </w:rPr>
            </w:pPr>
          </w:p>
          <w:p w:rsidR="002C517C" w:rsidRDefault="002C517C">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2C517C" w:rsidRDefault="002C517C">
            <w:pPr>
              <w:rPr>
                <w:b/>
                <w:sz w:val="28"/>
                <w:lang w:val="en-GB"/>
              </w:rPr>
            </w:pPr>
          </w:p>
          <w:p w:rsidR="002C517C" w:rsidRDefault="002C517C">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2C517C" w:rsidRDefault="002C517C">
            <w:pPr>
              <w:tabs>
                <w:tab w:val="center" w:pos="4560"/>
              </w:tabs>
              <w:rPr>
                <w:lang w:val="en-GB"/>
              </w:rPr>
            </w:pPr>
          </w:p>
          <w:p w:rsidR="002C517C" w:rsidRDefault="00931B7E">
            <w:pPr>
              <w:jc w:val="center"/>
            </w:pPr>
            <w:r>
              <w:rPr>
                <w:noProof/>
                <w:lang w:val="en-CA" w:eastAsia="en-CA"/>
              </w:rPr>
              <w:drawing>
                <wp:inline distT="0" distB="0" distL="0" distR="0">
                  <wp:extent cx="924560" cy="84328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4560" cy="843280"/>
                          </a:xfrm>
                          <a:prstGeom prst="rect">
                            <a:avLst/>
                          </a:prstGeom>
                          <a:noFill/>
                          <a:ln w="9525">
                            <a:noFill/>
                            <a:miter lim="800000"/>
                            <a:headEnd/>
                            <a:tailEnd/>
                          </a:ln>
                        </pic:spPr>
                      </pic:pic>
                    </a:graphicData>
                  </a:graphic>
                </wp:inline>
              </w:drawing>
            </w:r>
          </w:p>
          <w:p w:rsidR="002C517C" w:rsidRDefault="002C517C">
            <w:pPr>
              <w:jc w:val="center"/>
              <w:rPr>
                <w:lang w:val="en-GB"/>
              </w:rPr>
            </w:pPr>
            <w:smartTag w:uri="urn:schemas-microsoft-com:office:smarttags" w:element="place">
              <w:smartTag w:uri="urn:schemas-microsoft-com:office:smarttags" w:element="PlaceName">
                <w:r>
                  <w:rPr>
                    <w:lang w:val="en-GB"/>
                  </w:rPr>
                  <w:t>Sault</w:t>
                </w:r>
              </w:smartTag>
              <w:r>
                <w:rPr>
                  <w:lang w:val="en-GB"/>
                </w:rPr>
                <w:t xml:space="preserve"> </w:t>
              </w:r>
              <w:smartTag w:uri="urn:schemas-microsoft-com:office:smarttags" w:element="PlaceType">
                <w:r>
                  <w:rPr>
                    <w:lang w:val="en-GB"/>
                  </w:rPr>
                  <w:t>College</w:t>
                </w:r>
              </w:smartTag>
            </w:smartTag>
          </w:p>
          <w:p w:rsidR="002C517C" w:rsidRDefault="002C517C">
            <w:pPr>
              <w:jc w:val="center"/>
              <w:rPr>
                <w:lang w:val="en-GB"/>
              </w:rPr>
            </w:pPr>
          </w:p>
          <w:p w:rsidR="002C517C" w:rsidRDefault="002C517C">
            <w:pPr>
              <w:jc w:val="center"/>
              <w:rPr>
                <w:lang w:val="en-GB"/>
              </w:rPr>
            </w:pPr>
          </w:p>
          <w:p w:rsidR="002C517C" w:rsidRDefault="002C517C">
            <w:pPr>
              <w:pStyle w:val="Heading1"/>
              <w:rPr>
                <w:sz w:val="28"/>
                <w:u w:val="none"/>
              </w:rPr>
            </w:pPr>
            <w:proofErr w:type="gramStart"/>
            <w:r>
              <w:rPr>
                <w:sz w:val="28"/>
                <w:u w:val="none"/>
              </w:rPr>
              <w:t>COURSE  OUTLINE</w:t>
            </w:r>
            <w:proofErr w:type="gramEnd"/>
          </w:p>
          <w:p w:rsidR="002C517C" w:rsidRDefault="002C517C"/>
        </w:tc>
      </w:tr>
      <w:tr w:rsidR="002C517C">
        <w:trPr>
          <w:cantSplit/>
        </w:trPr>
        <w:tc>
          <w:tcPr>
            <w:tcW w:w="2518" w:type="dxa"/>
          </w:tcPr>
          <w:p w:rsidR="002C517C" w:rsidRDefault="002C517C">
            <w:pPr>
              <w:rPr>
                <w:b/>
                <w:lang w:val="en-GB"/>
              </w:rPr>
            </w:pPr>
            <w:r>
              <w:rPr>
                <w:b/>
                <w:lang w:val="en-GB"/>
              </w:rPr>
              <w:t>COURSE TITLE:</w:t>
            </w:r>
          </w:p>
          <w:p w:rsidR="002C517C" w:rsidRDefault="002C517C">
            <w:pPr>
              <w:rPr>
                <w:b/>
              </w:rPr>
            </w:pPr>
          </w:p>
        </w:tc>
        <w:tc>
          <w:tcPr>
            <w:tcW w:w="6338" w:type="dxa"/>
            <w:gridSpan w:val="5"/>
          </w:tcPr>
          <w:p w:rsidR="002C517C" w:rsidRDefault="002C517C">
            <w:proofErr w:type="spellStart"/>
            <w:r>
              <w:t>NIGAMOWIN</w:t>
            </w:r>
            <w:proofErr w:type="spellEnd"/>
            <w:r>
              <w:t xml:space="preserve"> I</w:t>
            </w:r>
          </w:p>
        </w:tc>
      </w:tr>
      <w:tr w:rsidR="002C517C">
        <w:tc>
          <w:tcPr>
            <w:tcW w:w="2518" w:type="dxa"/>
          </w:tcPr>
          <w:p w:rsidR="002C517C" w:rsidRDefault="002C517C">
            <w:pPr>
              <w:rPr>
                <w:b/>
                <w:lang w:val="en-GB"/>
              </w:rPr>
            </w:pPr>
            <w:r>
              <w:rPr>
                <w:b/>
                <w:lang w:val="en-GB"/>
              </w:rPr>
              <w:t>CODE NO. :</w:t>
            </w:r>
          </w:p>
          <w:p w:rsidR="002C517C" w:rsidRDefault="002C517C">
            <w:pPr>
              <w:rPr>
                <w:b/>
              </w:rPr>
            </w:pPr>
          </w:p>
        </w:tc>
        <w:tc>
          <w:tcPr>
            <w:tcW w:w="3402" w:type="dxa"/>
            <w:gridSpan w:val="2"/>
          </w:tcPr>
          <w:p w:rsidR="002C517C" w:rsidRDefault="002C517C">
            <w:r>
              <w:t>NLG106-6</w:t>
            </w:r>
          </w:p>
        </w:tc>
        <w:tc>
          <w:tcPr>
            <w:tcW w:w="1701" w:type="dxa"/>
          </w:tcPr>
          <w:p w:rsidR="002C517C" w:rsidRDefault="002C517C">
            <w:pPr>
              <w:rPr>
                <w:b/>
              </w:rPr>
            </w:pPr>
            <w:r>
              <w:rPr>
                <w:b/>
                <w:lang w:val="en-GB"/>
              </w:rPr>
              <w:t>SEMESTER:</w:t>
            </w:r>
          </w:p>
        </w:tc>
        <w:tc>
          <w:tcPr>
            <w:tcW w:w="1235" w:type="dxa"/>
            <w:gridSpan w:val="2"/>
          </w:tcPr>
          <w:p w:rsidR="002C517C" w:rsidRDefault="002C517C">
            <w:r>
              <w:t>One</w:t>
            </w:r>
          </w:p>
        </w:tc>
      </w:tr>
      <w:tr w:rsidR="002C517C">
        <w:trPr>
          <w:cantSplit/>
        </w:trPr>
        <w:tc>
          <w:tcPr>
            <w:tcW w:w="2518" w:type="dxa"/>
          </w:tcPr>
          <w:p w:rsidR="002C517C" w:rsidRDefault="002C517C">
            <w:pPr>
              <w:rPr>
                <w:b/>
                <w:lang w:val="en-GB"/>
              </w:rPr>
            </w:pPr>
            <w:r>
              <w:rPr>
                <w:b/>
                <w:lang w:val="en-GB"/>
              </w:rPr>
              <w:t>PROGRAM:</w:t>
            </w:r>
          </w:p>
          <w:p w:rsidR="002C517C" w:rsidRDefault="002C517C"/>
        </w:tc>
        <w:tc>
          <w:tcPr>
            <w:tcW w:w="6338" w:type="dxa"/>
            <w:gridSpan w:val="5"/>
          </w:tcPr>
          <w:p w:rsidR="002C517C" w:rsidRDefault="002C517C">
            <w:r>
              <w:t>ANISHINAABEMOWIN PROGRAM</w:t>
            </w:r>
          </w:p>
        </w:tc>
      </w:tr>
      <w:tr w:rsidR="002C517C">
        <w:trPr>
          <w:cantSplit/>
        </w:trPr>
        <w:tc>
          <w:tcPr>
            <w:tcW w:w="2518" w:type="dxa"/>
          </w:tcPr>
          <w:p w:rsidR="002C517C" w:rsidRDefault="002C517C">
            <w:pPr>
              <w:rPr>
                <w:b/>
                <w:lang w:val="en-GB"/>
              </w:rPr>
            </w:pPr>
            <w:r>
              <w:rPr>
                <w:b/>
                <w:lang w:val="en-GB"/>
              </w:rPr>
              <w:t>AUTHOR:</w:t>
            </w:r>
          </w:p>
          <w:p w:rsidR="002C517C" w:rsidRDefault="002C517C"/>
        </w:tc>
        <w:tc>
          <w:tcPr>
            <w:tcW w:w="6338" w:type="dxa"/>
            <w:gridSpan w:val="5"/>
          </w:tcPr>
          <w:p w:rsidR="002C517C" w:rsidRDefault="002C517C">
            <w:r>
              <w:t>NATIVE EDUCATION AND TRAINING</w:t>
            </w:r>
          </w:p>
        </w:tc>
      </w:tr>
      <w:tr w:rsidR="002C517C">
        <w:tc>
          <w:tcPr>
            <w:tcW w:w="2518" w:type="dxa"/>
          </w:tcPr>
          <w:p w:rsidR="002C517C" w:rsidRDefault="002C517C">
            <w:pPr>
              <w:rPr>
                <w:b/>
                <w:lang w:val="en-GB"/>
              </w:rPr>
            </w:pPr>
            <w:r>
              <w:rPr>
                <w:b/>
                <w:lang w:val="en-GB"/>
              </w:rPr>
              <w:t>DATE:</w:t>
            </w:r>
          </w:p>
          <w:p w:rsidR="002C517C" w:rsidRDefault="002C517C"/>
        </w:tc>
        <w:tc>
          <w:tcPr>
            <w:tcW w:w="1460" w:type="dxa"/>
          </w:tcPr>
          <w:p w:rsidR="002C517C" w:rsidRDefault="002C517C">
            <w:r>
              <w:t>Sept/0</w:t>
            </w:r>
            <w:r w:rsidR="00852A83">
              <w:t>9</w:t>
            </w:r>
          </w:p>
        </w:tc>
        <w:tc>
          <w:tcPr>
            <w:tcW w:w="3690" w:type="dxa"/>
            <w:gridSpan w:val="3"/>
          </w:tcPr>
          <w:p w:rsidR="002C517C" w:rsidRDefault="002C517C">
            <w:r>
              <w:rPr>
                <w:b/>
                <w:lang w:val="en-GB"/>
              </w:rPr>
              <w:t>PREVIOUS OUTLINE DATED:</w:t>
            </w:r>
          </w:p>
        </w:tc>
        <w:tc>
          <w:tcPr>
            <w:tcW w:w="1188" w:type="dxa"/>
          </w:tcPr>
          <w:p w:rsidR="002C517C" w:rsidRDefault="002C517C">
            <w:r>
              <w:t>N/A</w:t>
            </w:r>
          </w:p>
        </w:tc>
      </w:tr>
      <w:tr w:rsidR="002C517C">
        <w:trPr>
          <w:cantSplit/>
        </w:trPr>
        <w:tc>
          <w:tcPr>
            <w:tcW w:w="2518" w:type="dxa"/>
          </w:tcPr>
          <w:p w:rsidR="002C517C" w:rsidRDefault="002C517C">
            <w:r>
              <w:rPr>
                <w:b/>
                <w:lang w:val="en-GB"/>
              </w:rPr>
              <w:t>APPROVED:</w:t>
            </w:r>
          </w:p>
        </w:tc>
        <w:tc>
          <w:tcPr>
            <w:tcW w:w="5150" w:type="dxa"/>
            <w:gridSpan w:val="4"/>
          </w:tcPr>
          <w:p w:rsidR="002C517C" w:rsidRDefault="002C517C">
            <w:pPr>
              <w:jc w:val="center"/>
            </w:pPr>
          </w:p>
          <w:p w:rsidR="002C517C" w:rsidRDefault="008421A4">
            <w:pPr>
              <w:jc w:val="center"/>
            </w:pPr>
            <w:r>
              <w:t>_____________________________</w:t>
            </w:r>
          </w:p>
        </w:tc>
        <w:tc>
          <w:tcPr>
            <w:tcW w:w="1188" w:type="dxa"/>
          </w:tcPr>
          <w:p w:rsidR="002C517C" w:rsidRDefault="002C517C"/>
          <w:p w:rsidR="008421A4" w:rsidRDefault="008421A4">
            <w:r>
              <w:t>_______</w:t>
            </w:r>
          </w:p>
        </w:tc>
      </w:tr>
      <w:tr w:rsidR="002C517C">
        <w:trPr>
          <w:cantSplit/>
        </w:trPr>
        <w:tc>
          <w:tcPr>
            <w:tcW w:w="2518" w:type="dxa"/>
          </w:tcPr>
          <w:p w:rsidR="002C517C" w:rsidRDefault="002C517C"/>
        </w:tc>
        <w:tc>
          <w:tcPr>
            <w:tcW w:w="5150" w:type="dxa"/>
            <w:gridSpan w:val="4"/>
          </w:tcPr>
          <w:p w:rsidR="002C517C" w:rsidRDefault="008421A4">
            <w:pPr>
              <w:pStyle w:val="Heading2"/>
              <w:rPr>
                <w:lang w:val="en-US"/>
              </w:rPr>
            </w:pPr>
            <w:r>
              <w:rPr>
                <w:lang w:val="en-US"/>
              </w:rPr>
              <w:t>CHAIR</w:t>
            </w:r>
          </w:p>
          <w:p w:rsidR="008421A4" w:rsidRPr="008421A4" w:rsidRDefault="008421A4" w:rsidP="008421A4"/>
        </w:tc>
        <w:tc>
          <w:tcPr>
            <w:tcW w:w="1188" w:type="dxa"/>
          </w:tcPr>
          <w:p w:rsidR="002C517C" w:rsidRPr="008421A4" w:rsidRDefault="008421A4">
            <w:pPr>
              <w:jc w:val="center"/>
              <w:rPr>
                <w:b/>
              </w:rPr>
            </w:pPr>
            <w:r w:rsidRPr="008421A4">
              <w:rPr>
                <w:b/>
              </w:rPr>
              <w:t>DATE</w:t>
            </w:r>
          </w:p>
        </w:tc>
      </w:tr>
      <w:tr w:rsidR="002C517C">
        <w:trPr>
          <w:cantSplit/>
        </w:trPr>
        <w:tc>
          <w:tcPr>
            <w:tcW w:w="2518" w:type="dxa"/>
          </w:tcPr>
          <w:p w:rsidR="002C517C" w:rsidRDefault="002C517C">
            <w:pPr>
              <w:rPr>
                <w:b/>
                <w:lang w:val="en-GB"/>
              </w:rPr>
            </w:pPr>
            <w:r>
              <w:rPr>
                <w:b/>
                <w:lang w:val="en-GB"/>
              </w:rPr>
              <w:t>TOTAL CREDITS:</w:t>
            </w:r>
          </w:p>
          <w:p w:rsidR="002C517C" w:rsidRDefault="002C517C"/>
        </w:tc>
        <w:tc>
          <w:tcPr>
            <w:tcW w:w="6338" w:type="dxa"/>
            <w:gridSpan w:val="5"/>
          </w:tcPr>
          <w:p w:rsidR="002C517C" w:rsidRDefault="00852A83">
            <w:r>
              <w:t>6</w:t>
            </w:r>
            <w:r w:rsidR="008421A4">
              <w:t xml:space="preserve"> </w:t>
            </w:r>
            <w:r w:rsidR="00332B8B">
              <w:t>credit</w:t>
            </w:r>
          </w:p>
        </w:tc>
      </w:tr>
      <w:tr w:rsidR="002C517C">
        <w:trPr>
          <w:cantSplit/>
        </w:trPr>
        <w:tc>
          <w:tcPr>
            <w:tcW w:w="2518" w:type="dxa"/>
          </w:tcPr>
          <w:p w:rsidR="002C517C" w:rsidRDefault="002C517C">
            <w:pPr>
              <w:rPr>
                <w:b/>
                <w:lang w:val="en-GB"/>
              </w:rPr>
            </w:pPr>
            <w:r>
              <w:rPr>
                <w:b/>
                <w:lang w:val="en-GB"/>
              </w:rPr>
              <w:t>PREREQUISITE(S):</w:t>
            </w:r>
          </w:p>
          <w:p w:rsidR="002C517C" w:rsidRDefault="002C517C" w:rsidP="00332B8B">
            <w:pPr>
              <w:jc w:val="both"/>
            </w:pPr>
          </w:p>
        </w:tc>
        <w:tc>
          <w:tcPr>
            <w:tcW w:w="6338" w:type="dxa"/>
            <w:gridSpan w:val="5"/>
          </w:tcPr>
          <w:p w:rsidR="002C517C" w:rsidRDefault="002C517C">
            <w:r>
              <w:t>None</w:t>
            </w:r>
          </w:p>
        </w:tc>
      </w:tr>
      <w:tr w:rsidR="002C517C">
        <w:trPr>
          <w:cantSplit/>
        </w:trPr>
        <w:tc>
          <w:tcPr>
            <w:tcW w:w="2518" w:type="dxa"/>
          </w:tcPr>
          <w:p w:rsidR="002C517C" w:rsidRDefault="00332B8B">
            <w:pPr>
              <w:rPr>
                <w:b/>
                <w:lang w:val="en-GB"/>
              </w:rPr>
            </w:pPr>
            <w:r>
              <w:rPr>
                <w:b/>
                <w:lang w:val="en-GB"/>
              </w:rPr>
              <w:t>HOURS/MONTHLY</w:t>
            </w:r>
            <w:r w:rsidR="002C517C">
              <w:rPr>
                <w:b/>
                <w:lang w:val="en-GB"/>
              </w:rPr>
              <w:t>:</w:t>
            </w:r>
          </w:p>
          <w:p w:rsidR="002C517C" w:rsidRDefault="002C517C"/>
        </w:tc>
        <w:tc>
          <w:tcPr>
            <w:tcW w:w="6338" w:type="dxa"/>
            <w:gridSpan w:val="5"/>
          </w:tcPr>
          <w:p w:rsidR="002C517C" w:rsidRDefault="00332B8B">
            <w:r>
              <w:t>11</w:t>
            </w:r>
            <w:r w:rsidR="008421A4">
              <w:t xml:space="preserve"> </w:t>
            </w:r>
            <w:r>
              <w:t>hrs.</w:t>
            </w:r>
          </w:p>
        </w:tc>
      </w:tr>
      <w:tr w:rsidR="002C517C">
        <w:trPr>
          <w:cantSplit/>
        </w:trPr>
        <w:tc>
          <w:tcPr>
            <w:tcW w:w="8856" w:type="dxa"/>
            <w:gridSpan w:val="6"/>
          </w:tcPr>
          <w:p w:rsidR="002C517C" w:rsidRDefault="002C517C">
            <w:pPr>
              <w:rPr>
                <w:lang w:val="en-GB"/>
              </w:rPr>
            </w:pPr>
          </w:p>
          <w:p w:rsidR="002C517C" w:rsidRDefault="002C517C">
            <w:pPr>
              <w:rPr>
                <w:lang w:val="en-GB"/>
              </w:rPr>
            </w:pPr>
          </w:p>
          <w:p w:rsidR="002C517C" w:rsidRDefault="002C517C">
            <w:pPr>
              <w:rPr>
                <w:lang w:val="en-GB"/>
              </w:rPr>
            </w:pPr>
          </w:p>
          <w:p w:rsidR="002C517C" w:rsidRDefault="002C517C">
            <w:pPr>
              <w:rPr>
                <w:lang w:val="en-GB"/>
              </w:rPr>
            </w:pPr>
          </w:p>
          <w:p w:rsidR="002C517C" w:rsidRDefault="002C517C">
            <w:pPr>
              <w:pStyle w:val="Heading2"/>
              <w:tabs>
                <w:tab w:val="center" w:pos="4560"/>
              </w:tabs>
            </w:pPr>
            <w:r>
              <w:t>Copyright ©200</w:t>
            </w:r>
            <w:r w:rsidR="008421A4">
              <w:t>9</w:t>
            </w:r>
            <w:r>
              <w:t xml:space="preserve"> </w:t>
            </w:r>
            <w:proofErr w:type="gramStart"/>
            <w:r>
              <w:t>The</w:t>
            </w:r>
            <w:proofErr w:type="gramEnd"/>
            <w:r>
              <w:t xml:space="preserve"> Sault College of Applied Arts &amp; Technology</w:t>
            </w:r>
          </w:p>
          <w:p w:rsidR="002C517C" w:rsidRDefault="002C517C">
            <w:pPr>
              <w:tabs>
                <w:tab w:val="center" w:pos="4560"/>
              </w:tabs>
              <w:jc w:val="center"/>
              <w:rPr>
                <w:i/>
                <w:lang w:val="en-GB"/>
              </w:rPr>
            </w:pPr>
            <w:r>
              <w:rPr>
                <w:i/>
                <w:lang w:val="en-GB"/>
              </w:rPr>
              <w:t>Reproduction of this document by any means, in whole or in part, without prior</w:t>
            </w:r>
          </w:p>
          <w:p w:rsidR="002C517C" w:rsidRDefault="002C517C">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2C517C">
        <w:trPr>
          <w:cantSplit/>
        </w:trPr>
        <w:tc>
          <w:tcPr>
            <w:tcW w:w="8856" w:type="dxa"/>
            <w:gridSpan w:val="6"/>
          </w:tcPr>
          <w:p w:rsidR="002C517C" w:rsidRDefault="002C517C" w:rsidP="008421A4">
            <w:pPr>
              <w:pStyle w:val="Heading2"/>
              <w:tabs>
                <w:tab w:val="center" w:pos="4560"/>
              </w:tabs>
              <w:rPr>
                <w:b w:val="0"/>
              </w:rPr>
            </w:pPr>
            <w:r>
              <w:rPr>
                <w:b w:val="0"/>
                <w:i/>
              </w:rPr>
              <w:t xml:space="preserve">For additional information, please contact the </w:t>
            </w:r>
            <w:r w:rsidR="008421A4">
              <w:rPr>
                <w:b w:val="0"/>
                <w:i/>
              </w:rPr>
              <w:t>Chair, Community Services</w:t>
            </w:r>
          </w:p>
        </w:tc>
      </w:tr>
      <w:tr w:rsidR="002C517C">
        <w:trPr>
          <w:cantSplit/>
        </w:trPr>
        <w:tc>
          <w:tcPr>
            <w:tcW w:w="8856" w:type="dxa"/>
            <w:gridSpan w:val="6"/>
          </w:tcPr>
          <w:p w:rsidR="002C517C" w:rsidRDefault="008421A4" w:rsidP="008421A4">
            <w:pPr>
              <w:tabs>
                <w:tab w:val="center" w:pos="4560"/>
              </w:tabs>
              <w:jc w:val="center"/>
              <w:rPr>
                <w:i/>
                <w:lang w:val="en-GB"/>
              </w:rPr>
            </w:pPr>
            <w:r>
              <w:rPr>
                <w:i/>
                <w:lang w:val="en-GB"/>
              </w:rPr>
              <w:t xml:space="preserve">School of Health and Community </w:t>
            </w:r>
            <w:r w:rsidR="002C517C">
              <w:rPr>
                <w:i/>
                <w:lang w:val="en-GB"/>
              </w:rPr>
              <w:t>Services</w:t>
            </w:r>
          </w:p>
        </w:tc>
      </w:tr>
      <w:tr w:rsidR="002C517C">
        <w:trPr>
          <w:cantSplit/>
        </w:trPr>
        <w:tc>
          <w:tcPr>
            <w:tcW w:w="8856" w:type="dxa"/>
            <w:gridSpan w:val="6"/>
          </w:tcPr>
          <w:p w:rsidR="002C517C" w:rsidRDefault="002C517C">
            <w:pPr>
              <w:tabs>
                <w:tab w:val="center" w:pos="4560"/>
              </w:tabs>
              <w:jc w:val="center"/>
              <w:rPr>
                <w:i/>
                <w:lang w:val="en-GB"/>
              </w:rPr>
            </w:pPr>
            <w:r>
              <w:rPr>
                <w:i/>
                <w:lang w:val="en-GB"/>
              </w:rPr>
              <w:t xml:space="preserve">(705) 759-2554, Ext. </w:t>
            </w:r>
            <w:r w:rsidR="008421A4">
              <w:rPr>
                <w:i/>
                <w:lang w:val="en-GB"/>
              </w:rPr>
              <w:t>2603</w:t>
            </w:r>
          </w:p>
          <w:p w:rsidR="002C517C" w:rsidRDefault="002C517C">
            <w:pPr>
              <w:tabs>
                <w:tab w:val="center" w:pos="4560"/>
              </w:tabs>
              <w:jc w:val="center"/>
            </w:pPr>
          </w:p>
          <w:p w:rsidR="002C517C" w:rsidRDefault="002C517C">
            <w:pPr>
              <w:tabs>
                <w:tab w:val="center" w:pos="4560"/>
              </w:tabs>
              <w:jc w:val="center"/>
            </w:pPr>
          </w:p>
          <w:p w:rsidR="002C517C" w:rsidRDefault="002C517C">
            <w:pPr>
              <w:tabs>
                <w:tab w:val="center" w:pos="4560"/>
              </w:tabs>
              <w:jc w:val="center"/>
            </w:pPr>
          </w:p>
        </w:tc>
      </w:tr>
    </w:tbl>
    <w:p w:rsidR="002C517C" w:rsidRDefault="002C517C">
      <w:pPr>
        <w:tabs>
          <w:tab w:val="center" w:pos="4560"/>
        </w:tabs>
        <w:rPr>
          <w:i/>
          <w:lang w:val="en-GB"/>
        </w:rPr>
      </w:pPr>
      <w:r>
        <w:rPr>
          <w:i/>
          <w:lang w:val="en-GB"/>
        </w:rPr>
        <w:br w:type="page"/>
      </w:r>
    </w:p>
    <w:p w:rsidR="002C517C" w:rsidRDefault="002C517C">
      <w:pPr>
        <w:tabs>
          <w:tab w:val="center" w:pos="4560"/>
        </w:tabs>
        <w:rPr>
          <w:i/>
          <w:lang w:val="en-GB"/>
        </w:rPr>
      </w:pPr>
    </w:p>
    <w:tbl>
      <w:tblPr>
        <w:tblW w:w="0" w:type="auto"/>
        <w:tblLayout w:type="fixed"/>
        <w:tblLook w:val="0000"/>
      </w:tblPr>
      <w:tblGrid>
        <w:gridCol w:w="675"/>
        <w:gridCol w:w="8181"/>
      </w:tblGrid>
      <w:tr w:rsidR="002C517C">
        <w:tc>
          <w:tcPr>
            <w:tcW w:w="675" w:type="dxa"/>
          </w:tcPr>
          <w:p w:rsidR="002C517C" w:rsidRDefault="002C517C">
            <w:pPr>
              <w:rPr>
                <w:b/>
              </w:rPr>
            </w:pPr>
            <w:r>
              <w:rPr>
                <w:b/>
              </w:rPr>
              <w:t>I.</w:t>
            </w:r>
          </w:p>
        </w:tc>
        <w:tc>
          <w:tcPr>
            <w:tcW w:w="8181" w:type="dxa"/>
          </w:tcPr>
          <w:p w:rsidR="002C517C" w:rsidRDefault="002C517C">
            <w:pPr>
              <w:rPr>
                <w:b/>
              </w:rPr>
            </w:pPr>
            <w:r>
              <w:rPr>
                <w:b/>
              </w:rPr>
              <w:t>COURSE DESCRIPTION:</w:t>
            </w:r>
          </w:p>
          <w:p w:rsidR="002C517C" w:rsidRDefault="002C517C">
            <w:pPr>
              <w:rPr>
                <w:bCs/>
              </w:rPr>
            </w:pPr>
          </w:p>
          <w:p w:rsidR="002C517C" w:rsidRDefault="002C517C">
            <w:pPr>
              <w:rPr>
                <w:bCs/>
              </w:rPr>
            </w:pPr>
            <w:proofErr w:type="spellStart"/>
            <w:r>
              <w:rPr>
                <w:bCs/>
              </w:rPr>
              <w:t>Nigamowin</w:t>
            </w:r>
            <w:proofErr w:type="spellEnd"/>
            <w:r>
              <w:rPr>
                <w:bCs/>
              </w:rPr>
              <w:t xml:space="preserve"> I </w:t>
            </w:r>
            <w:proofErr w:type="gramStart"/>
            <w:r>
              <w:rPr>
                <w:bCs/>
              </w:rPr>
              <w:t>represents</w:t>
            </w:r>
            <w:proofErr w:type="gramEnd"/>
            <w:r>
              <w:rPr>
                <w:bCs/>
              </w:rPr>
              <w:t xml:space="preserve"> an introduction to songs and singing as learning aids. Learning will occur through songs that are both contemporary and traditional. </w:t>
            </w:r>
          </w:p>
          <w:p w:rsidR="002C517C" w:rsidRDefault="002C517C">
            <w:pPr>
              <w:rPr>
                <w:bCs/>
              </w:rPr>
            </w:pPr>
          </w:p>
        </w:tc>
      </w:tr>
    </w:tbl>
    <w:p w:rsidR="002C517C" w:rsidRDefault="002C517C"/>
    <w:p w:rsidR="002C517C" w:rsidRDefault="002C517C"/>
    <w:tbl>
      <w:tblPr>
        <w:tblW w:w="0" w:type="auto"/>
        <w:tblLayout w:type="fixed"/>
        <w:tblLook w:val="0000"/>
      </w:tblPr>
      <w:tblGrid>
        <w:gridCol w:w="675"/>
        <w:gridCol w:w="567"/>
        <w:gridCol w:w="7614"/>
      </w:tblGrid>
      <w:tr w:rsidR="002C517C">
        <w:trPr>
          <w:cantSplit/>
        </w:trPr>
        <w:tc>
          <w:tcPr>
            <w:tcW w:w="675" w:type="dxa"/>
          </w:tcPr>
          <w:p w:rsidR="002C517C" w:rsidRDefault="002C517C">
            <w:pPr>
              <w:rPr>
                <w:b/>
              </w:rPr>
            </w:pPr>
            <w:r>
              <w:rPr>
                <w:b/>
              </w:rPr>
              <w:t>II.</w:t>
            </w:r>
          </w:p>
        </w:tc>
        <w:tc>
          <w:tcPr>
            <w:tcW w:w="8181" w:type="dxa"/>
            <w:gridSpan w:val="2"/>
          </w:tcPr>
          <w:p w:rsidR="002C517C" w:rsidRDefault="002C517C">
            <w:pPr>
              <w:rPr>
                <w:b/>
              </w:rPr>
            </w:pPr>
            <w:r>
              <w:rPr>
                <w:b/>
              </w:rPr>
              <w:t>LEARNING OUTCOMES AND ELEMENTS OF THE PERFORMANCE:</w:t>
            </w:r>
          </w:p>
          <w:p w:rsidR="002C517C" w:rsidRDefault="002C517C"/>
        </w:tc>
      </w:tr>
      <w:tr w:rsidR="002C517C">
        <w:trPr>
          <w:cantSplit/>
        </w:trPr>
        <w:tc>
          <w:tcPr>
            <w:tcW w:w="675" w:type="dxa"/>
          </w:tcPr>
          <w:p w:rsidR="002C517C" w:rsidRDefault="002C517C"/>
        </w:tc>
        <w:tc>
          <w:tcPr>
            <w:tcW w:w="8181" w:type="dxa"/>
            <w:gridSpan w:val="2"/>
          </w:tcPr>
          <w:p w:rsidR="002C517C" w:rsidRDefault="002C517C">
            <w:r>
              <w:t>Upon successful completion of this course, the student will demonstrate the ability to:</w:t>
            </w:r>
          </w:p>
          <w:p w:rsidR="002C517C" w:rsidRDefault="002C517C"/>
        </w:tc>
      </w:tr>
      <w:tr w:rsidR="002C517C">
        <w:tc>
          <w:tcPr>
            <w:tcW w:w="675" w:type="dxa"/>
          </w:tcPr>
          <w:p w:rsidR="002C517C" w:rsidRDefault="002C517C"/>
        </w:tc>
        <w:tc>
          <w:tcPr>
            <w:tcW w:w="567" w:type="dxa"/>
          </w:tcPr>
          <w:p w:rsidR="002C517C" w:rsidRDefault="002C517C">
            <w:r>
              <w:t>1.</w:t>
            </w:r>
          </w:p>
        </w:tc>
        <w:tc>
          <w:tcPr>
            <w:tcW w:w="7614" w:type="dxa"/>
          </w:tcPr>
          <w:p w:rsidR="002C517C" w:rsidRDefault="002C517C">
            <w:r>
              <w:t xml:space="preserve">Use singing skills to learn the Anishinaabemowin sound system.  </w:t>
            </w:r>
          </w:p>
          <w:p w:rsidR="002C517C" w:rsidRDefault="002C517C"/>
        </w:tc>
      </w:tr>
      <w:tr w:rsidR="002C517C">
        <w:tc>
          <w:tcPr>
            <w:tcW w:w="675" w:type="dxa"/>
          </w:tcPr>
          <w:p w:rsidR="002C517C" w:rsidRDefault="002C517C"/>
        </w:tc>
        <w:tc>
          <w:tcPr>
            <w:tcW w:w="567" w:type="dxa"/>
          </w:tcPr>
          <w:p w:rsidR="002C517C" w:rsidRDefault="002C517C"/>
        </w:tc>
        <w:tc>
          <w:tcPr>
            <w:tcW w:w="7614" w:type="dxa"/>
          </w:tcPr>
          <w:p w:rsidR="002C517C" w:rsidRDefault="002C517C">
            <w:pPr>
              <w:rPr>
                <w:u w:val="single"/>
              </w:rPr>
            </w:pPr>
            <w:r>
              <w:rPr>
                <w:u w:val="single"/>
              </w:rPr>
              <w:t>Potential Elements of the Performance:</w:t>
            </w:r>
          </w:p>
          <w:p w:rsidR="002C517C" w:rsidRDefault="002C517C">
            <w:pPr>
              <w:numPr>
                <w:ilvl w:val="0"/>
                <w:numId w:val="13"/>
              </w:numPr>
            </w:pPr>
            <w:r>
              <w:t>Students will be able to repeat short songs accurately and expressively in the Anishinaabemowin language.</w:t>
            </w:r>
          </w:p>
          <w:p w:rsidR="002C517C" w:rsidRDefault="002C517C"/>
        </w:tc>
      </w:tr>
      <w:tr w:rsidR="002C517C">
        <w:tc>
          <w:tcPr>
            <w:tcW w:w="675" w:type="dxa"/>
          </w:tcPr>
          <w:p w:rsidR="002C517C" w:rsidRDefault="002C517C"/>
        </w:tc>
        <w:tc>
          <w:tcPr>
            <w:tcW w:w="567" w:type="dxa"/>
          </w:tcPr>
          <w:p w:rsidR="002C517C" w:rsidRDefault="002C517C">
            <w:r>
              <w:t>2.</w:t>
            </w:r>
          </w:p>
        </w:tc>
        <w:tc>
          <w:tcPr>
            <w:tcW w:w="7614" w:type="dxa"/>
          </w:tcPr>
          <w:p w:rsidR="002C517C" w:rsidRDefault="002C517C">
            <w:r>
              <w:t xml:space="preserve">Acquire and utilize new vocabulary learned from Anishinaabemowin songs. </w:t>
            </w:r>
          </w:p>
          <w:p w:rsidR="002C517C" w:rsidRDefault="002C517C"/>
        </w:tc>
      </w:tr>
      <w:tr w:rsidR="002C517C">
        <w:tc>
          <w:tcPr>
            <w:tcW w:w="675" w:type="dxa"/>
          </w:tcPr>
          <w:p w:rsidR="002C517C" w:rsidRDefault="002C517C"/>
        </w:tc>
        <w:tc>
          <w:tcPr>
            <w:tcW w:w="567" w:type="dxa"/>
          </w:tcPr>
          <w:p w:rsidR="002C517C" w:rsidRDefault="002C517C"/>
        </w:tc>
        <w:tc>
          <w:tcPr>
            <w:tcW w:w="7614" w:type="dxa"/>
          </w:tcPr>
          <w:p w:rsidR="002C517C" w:rsidRDefault="002C517C">
            <w:r>
              <w:rPr>
                <w:u w:val="single"/>
              </w:rPr>
              <w:t>Potential Elements of the Performance</w:t>
            </w:r>
            <w:r>
              <w:t>:</w:t>
            </w:r>
          </w:p>
          <w:p w:rsidR="002C517C" w:rsidRDefault="002C517C">
            <w:pPr>
              <w:numPr>
                <w:ilvl w:val="0"/>
                <w:numId w:val="14"/>
              </w:numPr>
            </w:pPr>
            <w:r>
              <w:t xml:space="preserve"> Students will demonstrate the ability to learn and use phrases/sentences to use in everyday conversation. </w:t>
            </w:r>
          </w:p>
          <w:p w:rsidR="002C517C" w:rsidRDefault="002C517C"/>
        </w:tc>
      </w:tr>
      <w:tr w:rsidR="002C517C">
        <w:tc>
          <w:tcPr>
            <w:tcW w:w="675" w:type="dxa"/>
          </w:tcPr>
          <w:p w:rsidR="002C517C" w:rsidRDefault="002C517C"/>
        </w:tc>
        <w:tc>
          <w:tcPr>
            <w:tcW w:w="567" w:type="dxa"/>
          </w:tcPr>
          <w:p w:rsidR="002C517C" w:rsidRDefault="002C517C">
            <w:r>
              <w:t>3.</w:t>
            </w:r>
          </w:p>
        </w:tc>
        <w:tc>
          <w:tcPr>
            <w:tcW w:w="7614" w:type="dxa"/>
          </w:tcPr>
          <w:p w:rsidR="002C517C" w:rsidRDefault="002C517C">
            <w:r>
              <w:t xml:space="preserve">Comprehend short authentic sentences/passages found in Anishinaabemowin songs. </w:t>
            </w:r>
          </w:p>
          <w:p w:rsidR="002C517C" w:rsidRDefault="002C517C"/>
        </w:tc>
      </w:tr>
      <w:tr w:rsidR="002C517C">
        <w:tc>
          <w:tcPr>
            <w:tcW w:w="675" w:type="dxa"/>
          </w:tcPr>
          <w:p w:rsidR="002C517C" w:rsidRDefault="002C517C"/>
        </w:tc>
        <w:tc>
          <w:tcPr>
            <w:tcW w:w="567" w:type="dxa"/>
          </w:tcPr>
          <w:p w:rsidR="002C517C" w:rsidRDefault="002C517C"/>
        </w:tc>
        <w:tc>
          <w:tcPr>
            <w:tcW w:w="7614" w:type="dxa"/>
          </w:tcPr>
          <w:p w:rsidR="002C517C" w:rsidRDefault="002C517C">
            <w:r>
              <w:rPr>
                <w:u w:val="single"/>
              </w:rPr>
              <w:t>Potential Elements of the Performance</w:t>
            </w:r>
            <w:r>
              <w:t>:</w:t>
            </w:r>
          </w:p>
          <w:p w:rsidR="002C517C" w:rsidRDefault="002C517C">
            <w:pPr>
              <w:numPr>
                <w:ilvl w:val="0"/>
                <w:numId w:val="14"/>
              </w:numPr>
            </w:pPr>
            <w:r>
              <w:t xml:space="preserve">Students will be able to identify words, sentences and phrases found on prerecorded tapes. </w:t>
            </w:r>
          </w:p>
          <w:p w:rsidR="002C517C" w:rsidRDefault="002C517C">
            <w:pPr>
              <w:numPr>
                <w:ilvl w:val="0"/>
                <w:numId w:val="18"/>
              </w:numPr>
            </w:pPr>
            <w:r>
              <w:t>Students will be able to translate and understand words found in Anishinaabemowin songs.</w:t>
            </w:r>
          </w:p>
          <w:p w:rsidR="002C517C" w:rsidRDefault="002C517C"/>
        </w:tc>
      </w:tr>
      <w:tr w:rsidR="002C517C">
        <w:tc>
          <w:tcPr>
            <w:tcW w:w="675" w:type="dxa"/>
          </w:tcPr>
          <w:p w:rsidR="002C517C" w:rsidRDefault="002C517C"/>
        </w:tc>
        <w:tc>
          <w:tcPr>
            <w:tcW w:w="567" w:type="dxa"/>
          </w:tcPr>
          <w:p w:rsidR="002C517C" w:rsidRDefault="002C517C">
            <w:r>
              <w:t>4.</w:t>
            </w:r>
          </w:p>
        </w:tc>
        <w:tc>
          <w:tcPr>
            <w:tcW w:w="7614" w:type="dxa"/>
          </w:tcPr>
          <w:p w:rsidR="002C517C" w:rsidRDefault="002C517C">
            <w:pPr>
              <w:pStyle w:val="EnvelopeReturn"/>
            </w:pPr>
            <w:r>
              <w:t xml:space="preserve">Appreciate and appropriately use contemporary and traditional songs. </w:t>
            </w:r>
          </w:p>
          <w:p w:rsidR="002C517C" w:rsidRDefault="002C517C">
            <w:pPr>
              <w:pStyle w:val="EnvelopeReturn"/>
            </w:pPr>
          </w:p>
        </w:tc>
      </w:tr>
      <w:tr w:rsidR="002C517C">
        <w:tc>
          <w:tcPr>
            <w:tcW w:w="675" w:type="dxa"/>
          </w:tcPr>
          <w:p w:rsidR="002C517C" w:rsidRDefault="002C517C"/>
        </w:tc>
        <w:tc>
          <w:tcPr>
            <w:tcW w:w="567" w:type="dxa"/>
          </w:tcPr>
          <w:p w:rsidR="002C517C" w:rsidRDefault="002C517C"/>
        </w:tc>
        <w:tc>
          <w:tcPr>
            <w:tcW w:w="7614" w:type="dxa"/>
          </w:tcPr>
          <w:p w:rsidR="002C517C" w:rsidRDefault="002C517C">
            <w:r>
              <w:rPr>
                <w:u w:val="single"/>
              </w:rPr>
              <w:t>Potential Elements of the Performance</w:t>
            </w:r>
            <w:r>
              <w:t>:</w:t>
            </w:r>
          </w:p>
          <w:p w:rsidR="002C517C" w:rsidRDefault="002C517C">
            <w:pPr>
              <w:numPr>
                <w:ilvl w:val="0"/>
                <w:numId w:val="16"/>
              </w:numPr>
            </w:pPr>
            <w:r>
              <w:t xml:space="preserve">Students will be able to develop short songs and chants for hand drum songs.  </w:t>
            </w:r>
          </w:p>
          <w:p w:rsidR="002C517C" w:rsidRDefault="002C517C"/>
          <w:p w:rsidR="002C517C" w:rsidRDefault="002C517C"/>
        </w:tc>
      </w:tr>
      <w:tr w:rsidR="002C517C">
        <w:tc>
          <w:tcPr>
            <w:tcW w:w="675" w:type="dxa"/>
          </w:tcPr>
          <w:p w:rsidR="002C517C" w:rsidRDefault="002C517C"/>
        </w:tc>
        <w:tc>
          <w:tcPr>
            <w:tcW w:w="567" w:type="dxa"/>
          </w:tcPr>
          <w:p w:rsidR="002C517C" w:rsidRDefault="002C517C">
            <w:r>
              <w:t>5.</w:t>
            </w:r>
          </w:p>
        </w:tc>
        <w:tc>
          <w:tcPr>
            <w:tcW w:w="7614" w:type="dxa"/>
          </w:tcPr>
          <w:p w:rsidR="002C517C" w:rsidRDefault="002C517C">
            <w:pPr>
              <w:pStyle w:val="EnvelopeReturn"/>
            </w:pPr>
            <w:r>
              <w:t xml:space="preserve">Extract meaning and knowledge from the role of tradition and ritual in the art of singing and chanting. </w:t>
            </w:r>
          </w:p>
          <w:p w:rsidR="002C517C" w:rsidRDefault="002C517C">
            <w:pPr>
              <w:pStyle w:val="EnvelopeReturn"/>
            </w:pPr>
          </w:p>
        </w:tc>
      </w:tr>
      <w:tr w:rsidR="002C517C">
        <w:tc>
          <w:tcPr>
            <w:tcW w:w="675" w:type="dxa"/>
          </w:tcPr>
          <w:p w:rsidR="002C517C" w:rsidRDefault="002C517C"/>
        </w:tc>
        <w:tc>
          <w:tcPr>
            <w:tcW w:w="567" w:type="dxa"/>
          </w:tcPr>
          <w:p w:rsidR="002C517C" w:rsidRDefault="002C517C"/>
        </w:tc>
        <w:tc>
          <w:tcPr>
            <w:tcW w:w="7614" w:type="dxa"/>
          </w:tcPr>
          <w:p w:rsidR="002C517C" w:rsidRDefault="002C517C">
            <w:r>
              <w:rPr>
                <w:u w:val="single"/>
              </w:rPr>
              <w:t>Potential Elements of the Performance</w:t>
            </w:r>
            <w:r>
              <w:t>:</w:t>
            </w:r>
          </w:p>
          <w:p w:rsidR="002C517C" w:rsidRDefault="002C517C">
            <w:pPr>
              <w:numPr>
                <w:ilvl w:val="0"/>
                <w:numId w:val="17"/>
              </w:numPr>
            </w:pPr>
            <w:r>
              <w:t>Students will demonstrate the ability to begin to act appropriately in limited social/cultural situations.</w:t>
            </w:r>
          </w:p>
          <w:p w:rsidR="002C517C" w:rsidRDefault="002C517C">
            <w:pPr>
              <w:numPr>
                <w:ilvl w:val="0"/>
                <w:numId w:val="17"/>
              </w:numPr>
            </w:pPr>
            <w:r>
              <w:t xml:space="preserve">Students will recognize some aspects of other cultures represented in one’s own environment. </w:t>
            </w:r>
          </w:p>
          <w:p w:rsidR="002C517C" w:rsidRDefault="002C517C"/>
        </w:tc>
      </w:tr>
      <w:tr w:rsidR="002C517C">
        <w:tc>
          <w:tcPr>
            <w:tcW w:w="675" w:type="dxa"/>
          </w:tcPr>
          <w:p w:rsidR="002C517C" w:rsidRDefault="002C517C"/>
        </w:tc>
        <w:tc>
          <w:tcPr>
            <w:tcW w:w="567" w:type="dxa"/>
          </w:tcPr>
          <w:p w:rsidR="002C517C" w:rsidRDefault="002C517C">
            <w:r>
              <w:t>6.</w:t>
            </w:r>
          </w:p>
        </w:tc>
        <w:tc>
          <w:tcPr>
            <w:tcW w:w="7614" w:type="dxa"/>
          </w:tcPr>
          <w:p w:rsidR="002C517C" w:rsidRDefault="002C517C">
            <w:r>
              <w:t>Demonstrate respect for differences in personal and cultural perspectives.</w:t>
            </w:r>
          </w:p>
          <w:p w:rsidR="002C517C" w:rsidRDefault="002C517C"/>
          <w:p w:rsidR="002C517C" w:rsidRDefault="002C517C">
            <w:pPr>
              <w:rPr>
                <w:u w:val="single"/>
              </w:rPr>
            </w:pPr>
            <w:r>
              <w:rPr>
                <w:u w:val="single"/>
              </w:rPr>
              <w:t>Potential Elements of the Performance:</w:t>
            </w:r>
          </w:p>
          <w:p w:rsidR="002C517C" w:rsidRDefault="002C517C">
            <w:pPr>
              <w:numPr>
                <w:ilvl w:val="0"/>
                <w:numId w:val="19"/>
              </w:numPr>
            </w:pPr>
            <w:r>
              <w:t xml:space="preserve">Students will be able to recognize ways in which language reflects culture. </w:t>
            </w:r>
          </w:p>
          <w:p w:rsidR="002C517C" w:rsidRDefault="002C517C">
            <w:pPr>
              <w:numPr>
                <w:ilvl w:val="0"/>
                <w:numId w:val="19"/>
              </w:numPr>
            </w:pPr>
            <w:r>
              <w:t xml:space="preserve">Students will begin to recognize differences and similarities </w:t>
            </w:r>
            <w:proofErr w:type="gramStart"/>
            <w:r>
              <w:t>between’s</w:t>
            </w:r>
            <w:proofErr w:type="gramEnd"/>
            <w:r>
              <w:t xml:space="preserve"> one’s own language and culture and other languages and cultures.  </w:t>
            </w:r>
          </w:p>
          <w:p w:rsidR="002C517C" w:rsidRDefault="002C517C">
            <w:pPr>
              <w:rPr>
                <w:u w:val="single"/>
              </w:rPr>
            </w:pPr>
          </w:p>
        </w:tc>
      </w:tr>
    </w:tbl>
    <w:p w:rsidR="002C517C" w:rsidRDefault="002C517C"/>
    <w:tbl>
      <w:tblPr>
        <w:tblW w:w="9738" w:type="dxa"/>
        <w:tblLayout w:type="fixed"/>
        <w:tblLook w:val="0000"/>
      </w:tblPr>
      <w:tblGrid>
        <w:gridCol w:w="675"/>
        <w:gridCol w:w="567"/>
        <w:gridCol w:w="7614"/>
        <w:gridCol w:w="882"/>
      </w:tblGrid>
      <w:tr w:rsidR="002C517C">
        <w:trPr>
          <w:gridAfter w:val="1"/>
          <w:wAfter w:w="882" w:type="dxa"/>
          <w:cantSplit/>
        </w:trPr>
        <w:tc>
          <w:tcPr>
            <w:tcW w:w="675" w:type="dxa"/>
          </w:tcPr>
          <w:p w:rsidR="002C517C" w:rsidRDefault="002C517C">
            <w:pPr>
              <w:rPr>
                <w:b/>
              </w:rPr>
            </w:pPr>
            <w:r>
              <w:rPr>
                <w:b/>
              </w:rPr>
              <w:t>III.</w:t>
            </w:r>
          </w:p>
        </w:tc>
        <w:tc>
          <w:tcPr>
            <w:tcW w:w="8181" w:type="dxa"/>
            <w:gridSpan w:val="2"/>
          </w:tcPr>
          <w:p w:rsidR="002C517C" w:rsidRDefault="002C517C">
            <w:r>
              <w:rPr>
                <w:b/>
              </w:rPr>
              <w:t>TOPICS:</w:t>
            </w:r>
          </w:p>
        </w:tc>
      </w:tr>
      <w:tr w:rsidR="002C517C">
        <w:trPr>
          <w:gridAfter w:val="1"/>
          <w:wAfter w:w="882" w:type="dxa"/>
        </w:trPr>
        <w:tc>
          <w:tcPr>
            <w:tcW w:w="675" w:type="dxa"/>
          </w:tcPr>
          <w:p w:rsidR="002C517C" w:rsidRDefault="002C517C"/>
        </w:tc>
        <w:tc>
          <w:tcPr>
            <w:tcW w:w="567" w:type="dxa"/>
          </w:tcPr>
          <w:p w:rsidR="002C517C" w:rsidRDefault="002C517C">
            <w:r>
              <w:t>1.</w:t>
            </w:r>
          </w:p>
        </w:tc>
        <w:tc>
          <w:tcPr>
            <w:tcW w:w="7614" w:type="dxa"/>
          </w:tcPr>
          <w:p w:rsidR="002C517C" w:rsidRDefault="002C517C">
            <w:pPr>
              <w:pStyle w:val="EnvelopeReturn"/>
            </w:pPr>
            <w:r>
              <w:t xml:space="preserve">Introduction songs – contemporary </w:t>
            </w:r>
          </w:p>
        </w:tc>
      </w:tr>
      <w:tr w:rsidR="002C517C">
        <w:trPr>
          <w:gridAfter w:val="1"/>
          <w:wAfter w:w="882" w:type="dxa"/>
        </w:trPr>
        <w:tc>
          <w:tcPr>
            <w:tcW w:w="675" w:type="dxa"/>
          </w:tcPr>
          <w:p w:rsidR="002C517C" w:rsidRDefault="002C517C"/>
        </w:tc>
        <w:tc>
          <w:tcPr>
            <w:tcW w:w="567" w:type="dxa"/>
          </w:tcPr>
          <w:p w:rsidR="002C517C" w:rsidRDefault="002C517C">
            <w:r>
              <w:t xml:space="preserve">2. </w:t>
            </w:r>
          </w:p>
        </w:tc>
        <w:tc>
          <w:tcPr>
            <w:tcW w:w="7614" w:type="dxa"/>
          </w:tcPr>
          <w:p w:rsidR="002C517C" w:rsidRDefault="002C517C">
            <w:pPr>
              <w:pStyle w:val="EnvelopeReturn"/>
            </w:pPr>
            <w:r>
              <w:t xml:space="preserve">Songs with feelings/emotions </w:t>
            </w:r>
          </w:p>
        </w:tc>
      </w:tr>
      <w:tr w:rsidR="002C517C">
        <w:trPr>
          <w:gridAfter w:val="1"/>
          <w:wAfter w:w="882" w:type="dxa"/>
        </w:trPr>
        <w:tc>
          <w:tcPr>
            <w:tcW w:w="675" w:type="dxa"/>
          </w:tcPr>
          <w:p w:rsidR="002C517C" w:rsidRDefault="002C517C"/>
        </w:tc>
        <w:tc>
          <w:tcPr>
            <w:tcW w:w="567" w:type="dxa"/>
          </w:tcPr>
          <w:p w:rsidR="002C517C" w:rsidRDefault="002C517C">
            <w:r>
              <w:t>3.</w:t>
            </w:r>
          </w:p>
        </w:tc>
        <w:tc>
          <w:tcPr>
            <w:tcW w:w="7614" w:type="dxa"/>
          </w:tcPr>
          <w:p w:rsidR="002C517C" w:rsidRDefault="002C517C">
            <w:pPr>
              <w:pStyle w:val="EnvelopeReturn"/>
            </w:pPr>
            <w:r>
              <w:t xml:space="preserve">Patriotic, holiday songs </w:t>
            </w:r>
          </w:p>
        </w:tc>
      </w:tr>
      <w:tr w:rsidR="002C517C">
        <w:trPr>
          <w:gridAfter w:val="1"/>
          <w:wAfter w:w="882" w:type="dxa"/>
        </w:trPr>
        <w:tc>
          <w:tcPr>
            <w:tcW w:w="675" w:type="dxa"/>
          </w:tcPr>
          <w:p w:rsidR="002C517C" w:rsidRDefault="002C517C"/>
        </w:tc>
        <w:tc>
          <w:tcPr>
            <w:tcW w:w="567" w:type="dxa"/>
          </w:tcPr>
          <w:p w:rsidR="002C517C" w:rsidRDefault="002C517C">
            <w:r>
              <w:t>4.</w:t>
            </w:r>
          </w:p>
        </w:tc>
        <w:tc>
          <w:tcPr>
            <w:tcW w:w="7614" w:type="dxa"/>
          </w:tcPr>
          <w:p w:rsidR="002C517C" w:rsidRDefault="002C517C">
            <w:pPr>
              <w:pStyle w:val="EnvelopeReturn"/>
            </w:pPr>
            <w:r>
              <w:t xml:space="preserve">Children’s songs </w:t>
            </w:r>
          </w:p>
        </w:tc>
      </w:tr>
      <w:tr w:rsidR="002C517C">
        <w:trPr>
          <w:gridAfter w:val="1"/>
          <w:wAfter w:w="882" w:type="dxa"/>
        </w:trPr>
        <w:tc>
          <w:tcPr>
            <w:tcW w:w="675" w:type="dxa"/>
          </w:tcPr>
          <w:p w:rsidR="002C517C" w:rsidRDefault="002C517C"/>
        </w:tc>
        <w:tc>
          <w:tcPr>
            <w:tcW w:w="567" w:type="dxa"/>
          </w:tcPr>
          <w:p w:rsidR="002C517C" w:rsidRDefault="002C517C">
            <w:r>
              <w:t>5.</w:t>
            </w:r>
          </w:p>
        </w:tc>
        <w:tc>
          <w:tcPr>
            <w:tcW w:w="7614" w:type="dxa"/>
          </w:tcPr>
          <w:p w:rsidR="002C517C" w:rsidRDefault="002C517C">
            <w:pPr>
              <w:pStyle w:val="EnvelopeReturn"/>
            </w:pPr>
            <w:r>
              <w:t>Traditional songs and chants, Hand drum songs</w:t>
            </w:r>
          </w:p>
        </w:tc>
      </w:tr>
      <w:tr w:rsidR="002C517C">
        <w:trPr>
          <w:gridAfter w:val="1"/>
          <w:wAfter w:w="882" w:type="dxa"/>
        </w:trPr>
        <w:tc>
          <w:tcPr>
            <w:tcW w:w="675" w:type="dxa"/>
          </w:tcPr>
          <w:p w:rsidR="002C517C" w:rsidRDefault="002C517C"/>
          <w:p w:rsidR="008421A4" w:rsidRDefault="008421A4"/>
        </w:tc>
        <w:tc>
          <w:tcPr>
            <w:tcW w:w="567" w:type="dxa"/>
          </w:tcPr>
          <w:p w:rsidR="002C517C" w:rsidRDefault="002C517C"/>
        </w:tc>
        <w:tc>
          <w:tcPr>
            <w:tcW w:w="7614" w:type="dxa"/>
          </w:tcPr>
          <w:p w:rsidR="002C517C" w:rsidRDefault="002C517C">
            <w:pPr>
              <w:pStyle w:val="EnvelopeReturn"/>
            </w:pPr>
          </w:p>
        </w:tc>
      </w:tr>
      <w:tr w:rsidR="002C517C">
        <w:trPr>
          <w:cantSplit/>
        </w:trPr>
        <w:tc>
          <w:tcPr>
            <w:tcW w:w="675" w:type="dxa"/>
          </w:tcPr>
          <w:p w:rsidR="002C517C" w:rsidRDefault="002C517C">
            <w:pPr>
              <w:rPr>
                <w:b/>
              </w:rPr>
            </w:pPr>
            <w:r>
              <w:rPr>
                <w:b/>
              </w:rPr>
              <w:t>IV.</w:t>
            </w:r>
          </w:p>
        </w:tc>
        <w:tc>
          <w:tcPr>
            <w:tcW w:w="9063" w:type="dxa"/>
            <w:gridSpan w:val="3"/>
          </w:tcPr>
          <w:p w:rsidR="002C517C" w:rsidRDefault="002C517C">
            <w:pPr>
              <w:rPr>
                <w:b/>
              </w:rPr>
            </w:pPr>
            <w:r>
              <w:rPr>
                <w:b/>
              </w:rPr>
              <w:t>REQUIRED RESOURCES/TEXTS/MATERIALS:</w:t>
            </w:r>
          </w:p>
          <w:p w:rsidR="008421A4" w:rsidRDefault="008421A4">
            <w:pPr>
              <w:rPr>
                <w:bCs/>
              </w:rPr>
            </w:pPr>
          </w:p>
          <w:p w:rsidR="002C517C" w:rsidRDefault="002C517C">
            <w:pPr>
              <w:numPr>
                <w:ilvl w:val="0"/>
                <w:numId w:val="17"/>
              </w:numPr>
              <w:rPr>
                <w:bCs/>
              </w:rPr>
            </w:pPr>
            <w:r>
              <w:rPr>
                <w:bCs/>
              </w:rPr>
              <w:t xml:space="preserve">Eastern Ojibwa-Chippewa-Ottawa Dictionary – </w:t>
            </w:r>
            <w:r>
              <w:rPr>
                <w:bCs/>
                <w:i/>
                <w:iCs/>
              </w:rPr>
              <w:t>Richard A. Rhodes</w:t>
            </w:r>
          </w:p>
          <w:p w:rsidR="002C517C" w:rsidRDefault="002C517C">
            <w:pPr>
              <w:numPr>
                <w:ilvl w:val="0"/>
                <w:numId w:val="17"/>
              </w:numPr>
              <w:rPr>
                <w:bCs/>
              </w:rPr>
            </w:pPr>
            <w:r>
              <w:rPr>
                <w:bCs/>
              </w:rPr>
              <w:t>Various hand-out materials supplied by Native Education and Training Department</w:t>
            </w:r>
          </w:p>
          <w:p w:rsidR="002C517C" w:rsidRDefault="002C517C">
            <w:pPr>
              <w:rPr>
                <w:bCs/>
                <w:i/>
              </w:rPr>
            </w:pPr>
          </w:p>
          <w:p w:rsidR="008421A4" w:rsidRDefault="008421A4">
            <w:pPr>
              <w:rPr>
                <w:bCs/>
                <w:i/>
              </w:rPr>
            </w:pPr>
          </w:p>
        </w:tc>
      </w:tr>
      <w:tr w:rsidR="002C517C">
        <w:trPr>
          <w:gridAfter w:val="1"/>
          <w:wAfter w:w="882" w:type="dxa"/>
          <w:cantSplit/>
        </w:trPr>
        <w:tc>
          <w:tcPr>
            <w:tcW w:w="675" w:type="dxa"/>
          </w:tcPr>
          <w:p w:rsidR="002C517C" w:rsidRDefault="002C517C">
            <w:pPr>
              <w:rPr>
                <w:b/>
              </w:rPr>
            </w:pPr>
            <w:r>
              <w:rPr>
                <w:b/>
              </w:rPr>
              <w:t>V.</w:t>
            </w:r>
          </w:p>
        </w:tc>
        <w:tc>
          <w:tcPr>
            <w:tcW w:w="8181" w:type="dxa"/>
            <w:gridSpan w:val="2"/>
          </w:tcPr>
          <w:p w:rsidR="002C517C" w:rsidRDefault="002C517C">
            <w:pPr>
              <w:rPr>
                <w:b/>
              </w:rPr>
            </w:pPr>
            <w:r>
              <w:rPr>
                <w:b/>
              </w:rPr>
              <w:t>EVALUATION PROCESS/GRADING SYSTEM:</w:t>
            </w:r>
          </w:p>
          <w:p w:rsidR="002C517C" w:rsidRDefault="002C517C">
            <w:pPr>
              <w:pStyle w:val="EnvelopeReturn"/>
            </w:pPr>
          </w:p>
        </w:tc>
      </w:tr>
      <w:tr w:rsidR="002C517C">
        <w:trPr>
          <w:gridAfter w:val="1"/>
          <w:wAfter w:w="882" w:type="dxa"/>
          <w:cantSplit/>
        </w:trPr>
        <w:tc>
          <w:tcPr>
            <w:tcW w:w="675" w:type="dxa"/>
          </w:tcPr>
          <w:p w:rsidR="002C517C" w:rsidRDefault="002C517C">
            <w:pPr>
              <w:pStyle w:val="EnvelopeReturn"/>
            </w:pPr>
          </w:p>
        </w:tc>
        <w:tc>
          <w:tcPr>
            <w:tcW w:w="8181" w:type="dxa"/>
            <w:gridSpan w:val="2"/>
          </w:tcPr>
          <w:p w:rsidR="002C517C" w:rsidRDefault="002C517C">
            <w:r>
              <w:t>The following semester grades will be assigned to students in post-secondary courses:</w:t>
            </w:r>
          </w:p>
          <w:p w:rsidR="002C517C" w:rsidRDefault="002C517C"/>
          <w:p w:rsidR="002C517C" w:rsidRDefault="002C517C">
            <w:r>
              <w:t>Participation and Attendance                                                                           50%</w:t>
            </w:r>
          </w:p>
          <w:p w:rsidR="002C517C" w:rsidRDefault="00852A83" w:rsidP="008421A4">
            <w:pPr>
              <w:ind w:right="-90"/>
            </w:pPr>
            <w:r>
              <w:t xml:space="preserve">10min. Presentation –any topic                                                         </w:t>
            </w:r>
            <w:r w:rsidR="002C517C">
              <w:t xml:space="preserve">             </w:t>
            </w:r>
            <w:r w:rsidR="008421A4">
              <w:t xml:space="preserve"> </w:t>
            </w:r>
            <w:r w:rsidR="002C517C">
              <w:t xml:space="preserve"> 50%</w:t>
            </w:r>
          </w:p>
          <w:p w:rsidR="002C517C" w:rsidRDefault="002C517C">
            <w:r>
              <w:t xml:space="preserve">                                                                                                    </w:t>
            </w:r>
          </w:p>
          <w:p w:rsidR="002C517C" w:rsidRDefault="002C517C">
            <w:r>
              <w:t xml:space="preserve">TOTAL:                                                                                                            100% </w:t>
            </w:r>
          </w:p>
        </w:tc>
      </w:tr>
    </w:tbl>
    <w:p w:rsidR="002C517C" w:rsidRDefault="002C517C"/>
    <w:tbl>
      <w:tblPr>
        <w:tblW w:w="0" w:type="auto"/>
        <w:tblLayout w:type="fixed"/>
        <w:tblLook w:val="0000"/>
      </w:tblPr>
      <w:tblGrid>
        <w:gridCol w:w="675"/>
        <w:gridCol w:w="1701"/>
        <w:gridCol w:w="4678"/>
        <w:gridCol w:w="1802"/>
      </w:tblGrid>
      <w:tr w:rsidR="002C517C">
        <w:tc>
          <w:tcPr>
            <w:tcW w:w="675" w:type="dxa"/>
          </w:tcPr>
          <w:p w:rsidR="002C517C" w:rsidRDefault="002C517C">
            <w:pPr>
              <w:rPr>
                <w:rFonts w:cs="Arial"/>
              </w:rPr>
            </w:pPr>
          </w:p>
        </w:tc>
        <w:tc>
          <w:tcPr>
            <w:tcW w:w="1701" w:type="dxa"/>
          </w:tcPr>
          <w:p w:rsidR="002C517C" w:rsidRDefault="002C517C">
            <w:pPr>
              <w:jc w:val="center"/>
              <w:rPr>
                <w:rFonts w:cs="Arial"/>
              </w:rPr>
            </w:pPr>
          </w:p>
          <w:p w:rsidR="002C517C" w:rsidRDefault="002C517C">
            <w:pPr>
              <w:pStyle w:val="Heading2"/>
              <w:rPr>
                <w:rFonts w:cs="Arial"/>
                <w:b w:val="0"/>
                <w:u w:val="single"/>
              </w:rPr>
            </w:pPr>
            <w:r>
              <w:rPr>
                <w:rFonts w:cs="Arial"/>
                <w:b w:val="0"/>
                <w:u w:val="single"/>
              </w:rPr>
              <w:t>Grade</w:t>
            </w:r>
          </w:p>
        </w:tc>
        <w:tc>
          <w:tcPr>
            <w:tcW w:w="4678" w:type="dxa"/>
          </w:tcPr>
          <w:p w:rsidR="002C517C" w:rsidRDefault="002C517C">
            <w:pPr>
              <w:jc w:val="center"/>
              <w:rPr>
                <w:rFonts w:cs="Arial"/>
              </w:rPr>
            </w:pPr>
          </w:p>
          <w:p w:rsidR="002C517C" w:rsidRDefault="002C517C">
            <w:pPr>
              <w:pStyle w:val="Heading1"/>
              <w:rPr>
                <w:rFonts w:cs="Arial"/>
                <w:b w:val="0"/>
              </w:rPr>
            </w:pPr>
            <w:r>
              <w:rPr>
                <w:rFonts w:cs="Arial"/>
                <w:b w:val="0"/>
              </w:rPr>
              <w:t>Definition</w:t>
            </w:r>
          </w:p>
        </w:tc>
        <w:tc>
          <w:tcPr>
            <w:tcW w:w="1802" w:type="dxa"/>
          </w:tcPr>
          <w:p w:rsidR="002C517C" w:rsidRDefault="002C517C">
            <w:pPr>
              <w:pStyle w:val="BodyText"/>
            </w:pPr>
            <w:r>
              <w:t xml:space="preserve">Grade Point </w:t>
            </w:r>
            <w:r>
              <w:rPr>
                <w:u w:val="single"/>
              </w:rPr>
              <w:t>Equivalent</w:t>
            </w:r>
          </w:p>
          <w:p w:rsidR="002C517C" w:rsidRDefault="002C517C">
            <w:pPr>
              <w:jc w:val="center"/>
              <w:rPr>
                <w:rFonts w:cs="Arial"/>
              </w:rPr>
            </w:pPr>
          </w:p>
        </w:tc>
      </w:tr>
      <w:tr w:rsidR="002C517C">
        <w:trPr>
          <w:cantSplit/>
        </w:trPr>
        <w:tc>
          <w:tcPr>
            <w:tcW w:w="675" w:type="dxa"/>
          </w:tcPr>
          <w:p w:rsidR="002C517C" w:rsidRDefault="002C517C">
            <w:pPr>
              <w:rPr>
                <w:rFonts w:cs="Arial"/>
              </w:rPr>
            </w:pPr>
          </w:p>
        </w:tc>
        <w:tc>
          <w:tcPr>
            <w:tcW w:w="1701" w:type="dxa"/>
          </w:tcPr>
          <w:p w:rsidR="002C517C" w:rsidRDefault="002C517C">
            <w:pPr>
              <w:rPr>
                <w:rFonts w:cs="Arial"/>
              </w:rPr>
            </w:pPr>
            <w:r>
              <w:rPr>
                <w:rFonts w:cs="Arial"/>
              </w:rPr>
              <w:t>A+</w:t>
            </w:r>
          </w:p>
        </w:tc>
        <w:tc>
          <w:tcPr>
            <w:tcW w:w="4678" w:type="dxa"/>
          </w:tcPr>
          <w:p w:rsidR="002C517C" w:rsidRDefault="002C517C">
            <w:pPr>
              <w:jc w:val="center"/>
              <w:rPr>
                <w:rFonts w:cs="Arial"/>
              </w:rPr>
            </w:pPr>
            <w:r>
              <w:rPr>
                <w:rFonts w:cs="Arial"/>
              </w:rPr>
              <w:t>90 – 100%</w:t>
            </w:r>
          </w:p>
        </w:tc>
        <w:tc>
          <w:tcPr>
            <w:tcW w:w="1802" w:type="dxa"/>
            <w:vMerge w:val="restart"/>
            <w:vAlign w:val="center"/>
          </w:tcPr>
          <w:p w:rsidR="002C517C" w:rsidRDefault="002C517C">
            <w:pPr>
              <w:jc w:val="center"/>
              <w:rPr>
                <w:rFonts w:cs="Arial"/>
              </w:rPr>
            </w:pPr>
            <w:r>
              <w:rPr>
                <w:rFonts w:cs="Arial"/>
              </w:rPr>
              <w:t>4.00</w:t>
            </w:r>
          </w:p>
        </w:tc>
      </w:tr>
      <w:tr w:rsidR="002C517C">
        <w:trPr>
          <w:cantSplit/>
        </w:trPr>
        <w:tc>
          <w:tcPr>
            <w:tcW w:w="675" w:type="dxa"/>
          </w:tcPr>
          <w:p w:rsidR="002C517C" w:rsidRDefault="002C517C">
            <w:pPr>
              <w:rPr>
                <w:rFonts w:cs="Arial"/>
              </w:rPr>
            </w:pPr>
          </w:p>
        </w:tc>
        <w:tc>
          <w:tcPr>
            <w:tcW w:w="1701" w:type="dxa"/>
          </w:tcPr>
          <w:p w:rsidR="002C517C" w:rsidRDefault="002C517C">
            <w:pPr>
              <w:rPr>
                <w:rFonts w:cs="Arial"/>
              </w:rPr>
            </w:pPr>
            <w:r>
              <w:rPr>
                <w:rFonts w:cs="Arial"/>
              </w:rPr>
              <w:t>A</w:t>
            </w:r>
          </w:p>
        </w:tc>
        <w:tc>
          <w:tcPr>
            <w:tcW w:w="4678" w:type="dxa"/>
          </w:tcPr>
          <w:p w:rsidR="002C517C" w:rsidRDefault="002C517C">
            <w:pPr>
              <w:jc w:val="center"/>
              <w:rPr>
                <w:rFonts w:cs="Arial"/>
              </w:rPr>
            </w:pPr>
            <w:r>
              <w:rPr>
                <w:rFonts w:cs="Arial"/>
              </w:rPr>
              <w:t>80 – 89%</w:t>
            </w:r>
          </w:p>
        </w:tc>
        <w:tc>
          <w:tcPr>
            <w:tcW w:w="1802" w:type="dxa"/>
            <w:vMerge/>
          </w:tcPr>
          <w:p w:rsidR="002C517C" w:rsidRDefault="002C517C">
            <w:pPr>
              <w:jc w:val="center"/>
              <w:rPr>
                <w:rFonts w:cs="Arial"/>
              </w:rPr>
            </w:pPr>
          </w:p>
        </w:tc>
      </w:tr>
      <w:tr w:rsidR="002C517C">
        <w:tc>
          <w:tcPr>
            <w:tcW w:w="675" w:type="dxa"/>
          </w:tcPr>
          <w:p w:rsidR="002C517C" w:rsidRDefault="002C517C">
            <w:pPr>
              <w:rPr>
                <w:rFonts w:cs="Arial"/>
              </w:rPr>
            </w:pPr>
          </w:p>
        </w:tc>
        <w:tc>
          <w:tcPr>
            <w:tcW w:w="1701" w:type="dxa"/>
          </w:tcPr>
          <w:p w:rsidR="002C517C" w:rsidRDefault="002C517C">
            <w:pPr>
              <w:rPr>
                <w:rFonts w:cs="Arial"/>
              </w:rPr>
            </w:pPr>
            <w:r>
              <w:rPr>
                <w:rFonts w:cs="Arial"/>
              </w:rPr>
              <w:t>B</w:t>
            </w:r>
          </w:p>
        </w:tc>
        <w:tc>
          <w:tcPr>
            <w:tcW w:w="4678" w:type="dxa"/>
          </w:tcPr>
          <w:p w:rsidR="002C517C" w:rsidRDefault="002C517C">
            <w:pPr>
              <w:jc w:val="center"/>
              <w:rPr>
                <w:rFonts w:cs="Arial"/>
              </w:rPr>
            </w:pPr>
            <w:r>
              <w:rPr>
                <w:rFonts w:cs="Arial"/>
              </w:rPr>
              <w:t>70 - 79%</w:t>
            </w:r>
          </w:p>
        </w:tc>
        <w:tc>
          <w:tcPr>
            <w:tcW w:w="1802" w:type="dxa"/>
          </w:tcPr>
          <w:p w:rsidR="002C517C" w:rsidRDefault="002C517C">
            <w:pPr>
              <w:jc w:val="center"/>
              <w:rPr>
                <w:rFonts w:cs="Arial"/>
              </w:rPr>
            </w:pPr>
            <w:r>
              <w:rPr>
                <w:rFonts w:cs="Arial"/>
              </w:rPr>
              <w:t>3.00</w:t>
            </w:r>
          </w:p>
        </w:tc>
      </w:tr>
      <w:tr w:rsidR="002C517C">
        <w:tc>
          <w:tcPr>
            <w:tcW w:w="675" w:type="dxa"/>
          </w:tcPr>
          <w:p w:rsidR="002C517C" w:rsidRDefault="002C517C">
            <w:pPr>
              <w:rPr>
                <w:rFonts w:cs="Arial"/>
              </w:rPr>
            </w:pPr>
          </w:p>
        </w:tc>
        <w:tc>
          <w:tcPr>
            <w:tcW w:w="1701" w:type="dxa"/>
          </w:tcPr>
          <w:p w:rsidR="002C517C" w:rsidRDefault="002C517C">
            <w:pPr>
              <w:rPr>
                <w:rFonts w:cs="Arial"/>
              </w:rPr>
            </w:pPr>
            <w:r>
              <w:rPr>
                <w:rFonts w:cs="Arial"/>
              </w:rPr>
              <w:t>C</w:t>
            </w:r>
          </w:p>
        </w:tc>
        <w:tc>
          <w:tcPr>
            <w:tcW w:w="4678" w:type="dxa"/>
          </w:tcPr>
          <w:p w:rsidR="002C517C" w:rsidRDefault="002C517C">
            <w:pPr>
              <w:jc w:val="center"/>
              <w:rPr>
                <w:rFonts w:cs="Arial"/>
              </w:rPr>
            </w:pPr>
            <w:r>
              <w:rPr>
                <w:rFonts w:cs="Arial"/>
              </w:rPr>
              <w:t>60 - 69%</w:t>
            </w:r>
          </w:p>
        </w:tc>
        <w:tc>
          <w:tcPr>
            <w:tcW w:w="1802" w:type="dxa"/>
          </w:tcPr>
          <w:p w:rsidR="002C517C" w:rsidRDefault="002C517C">
            <w:pPr>
              <w:jc w:val="center"/>
              <w:rPr>
                <w:rFonts w:cs="Arial"/>
              </w:rPr>
            </w:pPr>
            <w:r>
              <w:rPr>
                <w:rFonts w:cs="Arial"/>
              </w:rPr>
              <w:t>2.00</w:t>
            </w:r>
          </w:p>
        </w:tc>
      </w:tr>
      <w:tr w:rsidR="002C517C">
        <w:tc>
          <w:tcPr>
            <w:tcW w:w="675" w:type="dxa"/>
          </w:tcPr>
          <w:p w:rsidR="002C517C" w:rsidRDefault="002C517C">
            <w:pPr>
              <w:rPr>
                <w:rFonts w:cs="Arial"/>
              </w:rPr>
            </w:pPr>
          </w:p>
        </w:tc>
        <w:tc>
          <w:tcPr>
            <w:tcW w:w="1701" w:type="dxa"/>
          </w:tcPr>
          <w:p w:rsidR="002C517C" w:rsidRDefault="002C517C">
            <w:pPr>
              <w:rPr>
                <w:rFonts w:cs="Arial"/>
              </w:rPr>
            </w:pPr>
            <w:r>
              <w:rPr>
                <w:rFonts w:cs="Arial"/>
              </w:rPr>
              <w:t>D</w:t>
            </w:r>
          </w:p>
        </w:tc>
        <w:tc>
          <w:tcPr>
            <w:tcW w:w="4678" w:type="dxa"/>
          </w:tcPr>
          <w:p w:rsidR="002C517C" w:rsidRDefault="002C517C">
            <w:pPr>
              <w:jc w:val="center"/>
              <w:rPr>
                <w:rFonts w:cs="Arial"/>
              </w:rPr>
            </w:pPr>
            <w:r>
              <w:rPr>
                <w:rFonts w:cs="Arial"/>
              </w:rPr>
              <w:t>50 – 59%</w:t>
            </w:r>
          </w:p>
        </w:tc>
        <w:tc>
          <w:tcPr>
            <w:tcW w:w="1802" w:type="dxa"/>
          </w:tcPr>
          <w:p w:rsidR="002C517C" w:rsidRDefault="002C517C">
            <w:pPr>
              <w:jc w:val="center"/>
              <w:rPr>
                <w:rFonts w:cs="Arial"/>
              </w:rPr>
            </w:pPr>
            <w:r>
              <w:rPr>
                <w:rFonts w:cs="Arial"/>
              </w:rPr>
              <w:t>1.00</w:t>
            </w:r>
          </w:p>
        </w:tc>
      </w:tr>
      <w:tr w:rsidR="002C517C">
        <w:tc>
          <w:tcPr>
            <w:tcW w:w="675" w:type="dxa"/>
          </w:tcPr>
          <w:p w:rsidR="002C517C" w:rsidRDefault="002C517C">
            <w:pPr>
              <w:rPr>
                <w:rFonts w:cs="Arial"/>
              </w:rPr>
            </w:pPr>
          </w:p>
        </w:tc>
        <w:tc>
          <w:tcPr>
            <w:tcW w:w="1701" w:type="dxa"/>
          </w:tcPr>
          <w:p w:rsidR="002C517C" w:rsidRDefault="002C517C">
            <w:pPr>
              <w:rPr>
                <w:rFonts w:cs="Arial"/>
              </w:rPr>
            </w:pPr>
            <w:r>
              <w:rPr>
                <w:rFonts w:cs="Arial"/>
              </w:rPr>
              <w:t>F (Fail)</w:t>
            </w:r>
          </w:p>
        </w:tc>
        <w:tc>
          <w:tcPr>
            <w:tcW w:w="4678" w:type="dxa"/>
          </w:tcPr>
          <w:p w:rsidR="002C517C" w:rsidRDefault="002C517C">
            <w:pPr>
              <w:jc w:val="center"/>
              <w:rPr>
                <w:rFonts w:cs="Arial"/>
              </w:rPr>
            </w:pPr>
            <w:r>
              <w:rPr>
                <w:rFonts w:cs="Arial"/>
              </w:rPr>
              <w:t>49% and below</w:t>
            </w:r>
          </w:p>
        </w:tc>
        <w:tc>
          <w:tcPr>
            <w:tcW w:w="1802" w:type="dxa"/>
          </w:tcPr>
          <w:p w:rsidR="002C517C" w:rsidRDefault="002C517C">
            <w:pPr>
              <w:jc w:val="center"/>
              <w:rPr>
                <w:rFonts w:cs="Arial"/>
              </w:rPr>
            </w:pPr>
            <w:r>
              <w:rPr>
                <w:rFonts w:cs="Arial"/>
              </w:rPr>
              <w:t>0.00</w:t>
            </w:r>
          </w:p>
        </w:tc>
      </w:tr>
      <w:tr w:rsidR="002C517C">
        <w:tc>
          <w:tcPr>
            <w:tcW w:w="675" w:type="dxa"/>
          </w:tcPr>
          <w:p w:rsidR="002C517C" w:rsidRDefault="002C517C">
            <w:pPr>
              <w:rPr>
                <w:rFonts w:cs="Arial"/>
              </w:rPr>
            </w:pPr>
          </w:p>
        </w:tc>
        <w:tc>
          <w:tcPr>
            <w:tcW w:w="1701" w:type="dxa"/>
          </w:tcPr>
          <w:p w:rsidR="002C517C" w:rsidRDefault="002C517C">
            <w:pPr>
              <w:rPr>
                <w:rFonts w:cs="Arial"/>
              </w:rPr>
            </w:pPr>
          </w:p>
        </w:tc>
        <w:tc>
          <w:tcPr>
            <w:tcW w:w="4678" w:type="dxa"/>
          </w:tcPr>
          <w:p w:rsidR="002C517C" w:rsidRDefault="002C517C">
            <w:pPr>
              <w:rPr>
                <w:rFonts w:cs="Arial"/>
              </w:rPr>
            </w:pPr>
          </w:p>
        </w:tc>
        <w:tc>
          <w:tcPr>
            <w:tcW w:w="1802" w:type="dxa"/>
          </w:tcPr>
          <w:p w:rsidR="002C517C" w:rsidRDefault="002C517C">
            <w:pPr>
              <w:jc w:val="center"/>
              <w:rPr>
                <w:rFonts w:cs="Arial"/>
              </w:rPr>
            </w:pPr>
          </w:p>
        </w:tc>
      </w:tr>
      <w:tr w:rsidR="002C517C">
        <w:tc>
          <w:tcPr>
            <w:tcW w:w="675" w:type="dxa"/>
          </w:tcPr>
          <w:p w:rsidR="002C517C" w:rsidRDefault="002C517C">
            <w:pPr>
              <w:rPr>
                <w:rFonts w:cs="Arial"/>
              </w:rPr>
            </w:pPr>
          </w:p>
        </w:tc>
        <w:tc>
          <w:tcPr>
            <w:tcW w:w="1701" w:type="dxa"/>
          </w:tcPr>
          <w:p w:rsidR="002C517C" w:rsidRDefault="002C517C">
            <w:pPr>
              <w:rPr>
                <w:rFonts w:cs="Arial"/>
              </w:rPr>
            </w:pPr>
            <w:r>
              <w:rPr>
                <w:rFonts w:cs="Arial"/>
              </w:rPr>
              <w:t>CR (Credit)</w:t>
            </w:r>
          </w:p>
        </w:tc>
        <w:tc>
          <w:tcPr>
            <w:tcW w:w="4678" w:type="dxa"/>
          </w:tcPr>
          <w:p w:rsidR="002C517C" w:rsidRDefault="002C517C">
            <w:pPr>
              <w:rPr>
                <w:rFonts w:cs="Arial"/>
              </w:rPr>
            </w:pPr>
            <w:r>
              <w:rPr>
                <w:rFonts w:cs="Arial"/>
              </w:rPr>
              <w:t>Credit for diploma requirements has been awarded.</w:t>
            </w:r>
          </w:p>
        </w:tc>
        <w:tc>
          <w:tcPr>
            <w:tcW w:w="1802" w:type="dxa"/>
          </w:tcPr>
          <w:p w:rsidR="002C517C" w:rsidRDefault="002C517C">
            <w:pPr>
              <w:jc w:val="center"/>
              <w:rPr>
                <w:rFonts w:cs="Arial"/>
              </w:rPr>
            </w:pPr>
          </w:p>
        </w:tc>
      </w:tr>
      <w:tr w:rsidR="002C517C">
        <w:tc>
          <w:tcPr>
            <w:tcW w:w="675" w:type="dxa"/>
          </w:tcPr>
          <w:p w:rsidR="002C517C" w:rsidRDefault="002C517C">
            <w:pPr>
              <w:rPr>
                <w:rFonts w:cs="Arial"/>
              </w:rPr>
            </w:pPr>
          </w:p>
        </w:tc>
        <w:tc>
          <w:tcPr>
            <w:tcW w:w="1701" w:type="dxa"/>
          </w:tcPr>
          <w:p w:rsidR="002C517C" w:rsidRDefault="002C517C">
            <w:pPr>
              <w:rPr>
                <w:rFonts w:cs="Arial"/>
              </w:rPr>
            </w:pPr>
            <w:r>
              <w:rPr>
                <w:rFonts w:cs="Arial"/>
              </w:rPr>
              <w:t>S</w:t>
            </w:r>
          </w:p>
        </w:tc>
        <w:tc>
          <w:tcPr>
            <w:tcW w:w="4678" w:type="dxa"/>
          </w:tcPr>
          <w:p w:rsidR="002C517C" w:rsidRDefault="002C517C">
            <w:pPr>
              <w:rPr>
                <w:rFonts w:cs="Arial"/>
              </w:rPr>
            </w:pPr>
            <w:r>
              <w:rPr>
                <w:rFonts w:cs="Arial"/>
              </w:rPr>
              <w:t>Satisfactory achievement in field /clinical placement or non-graded subject area.</w:t>
            </w:r>
          </w:p>
        </w:tc>
        <w:tc>
          <w:tcPr>
            <w:tcW w:w="1802" w:type="dxa"/>
          </w:tcPr>
          <w:p w:rsidR="002C517C" w:rsidRDefault="002C517C">
            <w:pPr>
              <w:jc w:val="center"/>
              <w:rPr>
                <w:rFonts w:cs="Arial"/>
              </w:rPr>
            </w:pPr>
          </w:p>
        </w:tc>
      </w:tr>
      <w:tr w:rsidR="002C517C">
        <w:tc>
          <w:tcPr>
            <w:tcW w:w="675" w:type="dxa"/>
          </w:tcPr>
          <w:p w:rsidR="002C517C" w:rsidRDefault="002C517C">
            <w:pPr>
              <w:rPr>
                <w:rFonts w:cs="Arial"/>
              </w:rPr>
            </w:pPr>
          </w:p>
        </w:tc>
        <w:tc>
          <w:tcPr>
            <w:tcW w:w="1701" w:type="dxa"/>
          </w:tcPr>
          <w:p w:rsidR="002C517C" w:rsidRDefault="002C517C">
            <w:pPr>
              <w:rPr>
                <w:rFonts w:cs="Arial"/>
              </w:rPr>
            </w:pPr>
            <w:r>
              <w:rPr>
                <w:rFonts w:cs="Arial"/>
              </w:rPr>
              <w:t>U</w:t>
            </w:r>
          </w:p>
        </w:tc>
        <w:tc>
          <w:tcPr>
            <w:tcW w:w="4678" w:type="dxa"/>
          </w:tcPr>
          <w:p w:rsidR="002C517C" w:rsidRDefault="002C517C">
            <w:pPr>
              <w:rPr>
                <w:rFonts w:cs="Arial"/>
              </w:rPr>
            </w:pPr>
            <w:r>
              <w:rPr>
                <w:rFonts w:cs="Arial"/>
              </w:rPr>
              <w:t>Unsatisfactory achievement in field/clinical placement or non-graded subject area.</w:t>
            </w:r>
          </w:p>
        </w:tc>
        <w:tc>
          <w:tcPr>
            <w:tcW w:w="1802" w:type="dxa"/>
          </w:tcPr>
          <w:p w:rsidR="002C517C" w:rsidRDefault="002C517C">
            <w:pPr>
              <w:jc w:val="center"/>
              <w:rPr>
                <w:rFonts w:cs="Arial"/>
              </w:rPr>
            </w:pPr>
          </w:p>
        </w:tc>
      </w:tr>
      <w:tr w:rsidR="002C517C">
        <w:tc>
          <w:tcPr>
            <w:tcW w:w="675" w:type="dxa"/>
          </w:tcPr>
          <w:p w:rsidR="002C517C" w:rsidRDefault="002C517C">
            <w:pPr>
              <w:rPr>
                <w:rFonts w:cs="Arial"/>
              </w:rPr>
            </w:pPr>
          </w:p>
        </w:tc>
        <w:tc>
          <w:tcPr>
            <w:tcW w:w="1701" w:type="dxa"/>
          </w:tcPr>
          <w:p w:rsidR="002C517C" w:rsidRDefault="002C517C">
            <w:pPr>
              <w:rPr>
                <w:rFonts w:cs="Arial"/>
              </w:rPr>
            </w:pPr>
            <w:r>
              <w:rPr>
                <w:rFonts w:cs="Arial"/>
              </w:rPr>
              <w:t>X</w:t>
            </w:r>
          </w:p>
        </w:tc>
        <w:tc>
          <w:tcPr>
            <w:tcW w:w="4678" w:type="dxa"/>
          </w:tcPr>
          <w:p w:rsidR="002C517C" w:rsidRDefault="002C517C">
            <w:pPr>
              <w:rPr>
                <w:rFonts w:cs="Arial"/>
              </w:rPr>
            </w:pPr>
            <w:r>
              <w:rPr>
                <w:rFonts w:cs="Arial"/>
              </w:rPr>
              <w:t>A temporary grade limited to situations with extenuating circumstances giving a student additional time to complete the requirements for a course.</w:t>
            </w:r>
          </w:p>
        </w:tc>
        <w:tc>
          <w:tcPr>
            <w:tcW w:w="1802" w:type="dxa"/>
          </w:tcPr>
          <w:p w:rsidR="002C517C" w:rsidRDefault="002C517C">
            <w:pPr>
              <w:jc w:val="center"/>
              <w:rPr>
                <w:rFonts w:cs="Arial"/>
              </w:rPr>
            </w:pPr>
          </w:p>
        </w:tc>
      </w:tr>
      <w:tr w:rsidR="002C517C">
        <w:tc>
          <w:tcPr>
            <w:tcW w:w="675" w:type="dxa"/>
          </w:tcPr>
          <w:p w:rsidR="002C517C" w:rsidRDefault="002C517C">
            <w:pPr>
              <w:rPr>
                <w:rFonts w:cs="Arial"/>
              </w:rPr>
            </w:pPr>
          </w:p>
        </w:tc>
        <w:tc>
          <w:tcPr>
            <w:tcW w:w="1701" w:type="dxa"/>
          </w:tcPr>
          <w:p w:rsidR="002C517C" w:rsidRDefault="002C517C">
            <w:pPr>
              <w:rPr>
                <w:rFonts w:cs="Arial"/>
              </w:rPr>
            </w:pPr>
            <w:r>
              <w:rPr>
                <w:rFonts w:cs="Arial"/>
              </w:rPr>
              <w:t>NR</w:t>
            </w:r>
          </w:p>
        </w:tc>
        <w:tc>
          <w:tcPr>
            <w:tcW w:w="4678" w:type="dxa"/>
          </w:tcPr>
          <w:p w:rsidR="002C517C" w:rsidRDefault="002C517C">
            <w:pPr>
              <w:rPr>
                <w:rFonts w:cs="Arial"/>
              </w:rPr>
            </w:pPr>
            <w:r>
              <w:rPr>
                <w:rFonts w:cs="Arial"/>
              </w:rPr>
              <w:t xml:space="preserve">Grade not reported to Registrar's office.  </w:t>
            </w:r>
          </w:p>
        </w:tc>
        <w:tc>
          <w:tcPr>
            <w:tcW w:w="1802" w:type="dxa"/>
          </w:tcPr>
          <w:p w:rsidR="002C517C" w:rsidRDefault="002C517C">
            <w:pPr>
              <w:jc w:val="center"/>
              <w:rPr>
                <w:rFonts w:cs="Arial"/>
              </w:rPr>
            </w:pPr>
          </w:p>
        </w:tc>
      </w:tr>
      <w:tr w:rsidR="002C517C">
        <w:tc>
          <w:tcPr>
            <w:tcW w:w="675" w:type="dxa"/>
          </w:tcPr>
          <w:p w:rsidR="002C517C" w:rsidRDefault="002C517C">
            <w:pPr>
              <w:rPr>
                <w:rFonts w:cs="Arial"/>
              </w:rPr>
            </w:pPr>
          </w:p>
        </w:tc>
        <w:tc>
          <w:tcPr>
            <w:tcW w:w="1701" w:type="dxa"/>
          </w:tcPr>
          <w:p w:rsidR="002C517C" w:rsidRDefault="002C517C">
            <w:pPr>
              <w:rPr>
                <w:rFonts w:cs="Arial"/>
              </w:rPr>
            </w:pPr>
            <w:r>
              <w:rPr>
                <w:rFonts w:cs="Arial"/>
              </w:rPr>
              <w:t>W</w:t>
            </w:r>
          </w:p>
        </w:tc>
        <w:tc>
          <w:tcPr>
            <w:tcW w:w="4678" w:type="dxa"/>
          </w:tcPr>
          <w:p w:rsidR="002C517C" w:rsidRDefault="002C517C">
            <w:pPr>
              <w:rPr>
                <w:rFonts w:cs="Arial"/>
              </w:rPr>
            </w:pPr>
            <w:r>
              <w:rPr>
                <w:rFonts w:cs="Arial"/>
              </w:rPr>
              <w:t>Student has withdrawn from the course without academic penalty.</w:t>
            </w:r>
          </w:p>
        </w:tc>
        <w:tc>
          <w:tcPr>
            <w:tcW w:w="1802" w:type="dxa"/>
          </w:tcPr>
          <w:p w:rsidR="002C517C" w:rsidRDefault="002C517C">
            <w:pPr>
              <w:jc w:val="center"/>
              <w:rPr>
                <w:rFonts w:cs="Arial"/>
              </w:rPr>
            </w:pPr>
          </w:p>
        </w:tc>
      </w:tr>
      <w:tr w:rsidR="002C517C">
        <w:tc>
          <w:tcPr>
            <w:tcW w:w="675" w:type="dxa"/>
          </w:tcPr>
          <w:p w:rsidR="002C517C" w:rsidRDefault="002C517C">
            <w:pPr>
              <w:rPr>
                <w:rFonts w:cs="Arial"/>
              </w:rPr>
            </w:pPr>
          </w:p>
        </w:tc>
        <w:tc>
          <w:tcPr>
            <w:tcW w:w="1701" w:type="dxa"/>
          </w:tcPr>
          <w:p w:rsidR="002C517C" w:rsidRDefault="002C517C">
            <w:pPr>
              <w:rPr>
                <w:rFonts w:cs="Arial"/>
              </w:rPr>
            </w:pPr>
          </w:p>
        </w:tc>
        <w:tc>
          <w:tcPr>
            <w:tcW w:w="4678" w:type="dxa"/>
          </w:tcPr>
          <w:p w:rsidR="002C517C" w:rsidRDefault="002C517C">
            <w:pPr>
              <w:rPr>
                <w:rFonts w:cs="Arial"/>
              </w:rPr>
            </w:pPr>
          </w:p>
        </w:tc>
        <w:tc>
          <w:tcPr>
            <w:tcW w:w="1802" w:type="dxa"/>
          </w:tcPr>
          <w:p w:rsidR="002C517C" w:rsidRDefault="002C517C">
            <w:pPr>
              <w:jc w:val="center"/>
              <w:rPr>
                <w:rFonts w:cs="Arial"/>
              </w:rPr>
            </w:pPr>
          </w:p>
        </w:tc>
      </w:tr>
      <w:tr w:rsidR="002C517C">
        <w:trPr>
          <w:cantSplit/>
        </w:trPr>
        <w:tc>
          <w:tcPr>
            <w:tcW w:w="675" w:type="dxa"/>
          </w:tcPr>
          <w:p w:rsidR="002C517C" w:rsidRDefault="002C517C">
            <w:pPr>
              <w:rPr>
                <w:rFonts w:cs="Arial"/>
              </w:rPr>
            </w:pPr>
          </w:p>
        </w:tc>
        <w:tc>
          <w:tcPr>
            <w:tcW w:w="8181" w:type="dxa"/>
            <w:gridSpan w:val="3"/>
          </w:tcPr>
          <w:p w:rsidR="002C517C" w:rsidRDefault="002C517C">
            <w:pPr>
              <w:rPr>
                <w:rFonts w:cs="Arial"/>
              </w:rPr>
            </w:pPr>
            <w:r>
              <w:rPr>
                <w:rFonts w:cs="Arial"/>
                <w:b/>
                <w:bCs/>
              </w:rPr>
              <w:t xml:space="preserve">Note:  </w:t>
            </w:r>
            <w:r>
              <w:rPr>
                <w:rFonts w:cs="Arial"/>
              </w:rPr>
              <w:t>For such reasons as program certification or program articulation, certain courses require minimums of greater than 50% and/or have mandatory components to achieve a passing grade.</w:t>
            </w:r>
          </w:p>
          <w:p w:rsidR="002C517C" w:rsidRDefault="002C517C">
            <w:pPr>
              <w:rPr>
                <w:rFonts w:cs="Arial"/>
              </w:rPr>
            </w:pPr>
          </w:p>
          <w:p w:rsidR="002C517C" w:rsidRDefault="002C517C">
            <w:pPr>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tc>
      </w:tr>
    </w:tbl>
    <w:p w:rsidR="002C517C" w:rsidRDefault="002C517C"/>
    <w:p w:rsidR="002C517C" w:rsidRDefault="002C517C"/>
    <w:tbl>
      <w:tblPr>
        <w:tblW w:w="0" w:type="auto"/>
        <w:tblLayout w:type="fixed"/>
        <w:tblLook w:val="0000"/>
      </w:tblPr>
      <w:tblGrid>
        <w:gridCol w:w="675"/>
        <w:gridCol w:w="8163"/>
        <w:gridCol w:w="18"/>
      </w:tblGrid>
      <w:tr w:rsidR="008421A4" w:rsidTr="00486621">
        <w:trPr>
          <w:cantSplit/>
        </w:trPr>
        <w:tc>
          <w:tcPr>
            <w:tcW w:w="675" w:type="dxa"/>
          </w:tcPr>
          <w:p w:rsidR="008421A4" w:rsidRDefault="008421A4" w:rsidP="00486621">
            <w:pPr>
              <w:rPr>
                <w:b/>
              </w:rPr>
            </w:pPr>
            <w:r>
              <w:rPr>
                <w:b/>
              </w:rPr>
              <w:t>VI.</w:t>
            </w:r>
          </w:p>
        </w:tc>
        <w:tc>
          <w:tcPr>
            <w:tcW w:w="8181" w:type="dxa"/>
            <w:gridSpan w:val="2"/>
          </w:tcPr>
          <w:p w:rsidR="008421A4" w:rsidRDefault="008421A4" w:rsidP="00486621">
            <w:pPr>
              <w:rPr>
                <w:b/>
              </w:rPr>
            </w:pPr>
            <w:r>
              <w:rPr>
                <w:b/>
              </w:rPr>
              <w:t>SPECIAL NOTES:</w:t>
            </w:r>
          </w:p>
          <w:p w:rsidR="008421A4" w:rsidRDefault="008421A4" w:rsidP="00486621"/>
        </w:tc>
      </w:tr>
      <w:tr w:rsidR="008421A4" w:rsidRPr="008421A4" w:rsidTr="00486621">
        <w:trPr>
          <w:gridAfter w:val="1"/>
          <w:wAfter w:w="18" w:type="dxa"/>
          <w:cantSplit/>
        </w:trPr>
        <w:tc>
          <w:tcPr>
            <w:tcW w:w="8838" w:type="dxa"/>
            <w:gridSpan w:val="2"/>
          </w:tcPr>
          <w:p w:rsidR="008421A4" w:rsidRPr="008421A4" w:rsidRDefault="008421A4" w:rsidP="00486621">
            <w:pPr>
              <w:rPr>
                <w:szCs w:val="22"/>
              </w:rPr>
            </w:pPr>
            <w:r w:rsidRPr="008421A4">
              <w:rPr>
                <w:szCs w:val="22"/>
                <w:u w:val="single"/>
              </w:rPr>
              <w:t>Course Outline Amendments</w:t>
            </w:r>
            <w:r w:rsidRPr="008421A4">
              <w:rPr>
                <w:szCs w:val="22"/>
              </w:rPr>
              <w:t>:</w:t>
            </w:r>
          </w:p>
          <w:p w:rsidR="008421A4" w:rsidRPr="008421A4" w:rsidRDefault="008421A4" w:rsidP="00486621">
            <w:pPr>
              <w:rPr>
                <w:szCs w:val="22"/>
              </w:rPr>
            </w:pPr>
            <w:r w:rsidRPr="008421A4">
              <w:rPr>
                <w:szCs w:val="22"/>
              </w:rPr>
              <w:t>The professor reserves the right to change the information contained in this course outline depending on the needs of the learner and the availability of resources.</w:t>
            </w:r>
          </w:p>
          <w:p w:rsidR="008421A4" w:rsidRPr="008421A4" w:rsidRDefault="008421A4" w:rsidP="00486621">
            <w:pPr>
              <w:rPr>
                <w:szCs w:val="22"/>
                <w:u w:val="single"/>
              </w:rPr>
            </w:pPr>
          </w:p>
        </w:tc>
      </w:tr>
      <w:tr w:rsidR="008421A4" w:rsidRPr="008421A4" w:rsidTr="00486621">
        <w:trPr>
          <w:gridAfter w:val="1"/>
          <w:wAfter w:w="18" w:type="dxa"/>
          <w:cantSplit/>
        </w:trPr>
        <w:tc>
          <w:tcPr>
            <w:tcW w:w="8838" w:type="dxa"/>
            <w:gridSpan w:val="2"/>
          </w:tcPr>
          <w:p w:rsidR="008421A4" w:rsidRPr="008421A4" w:rsidRDefault="008421A4" w:rsidP="00486621">
            <w:pPr>
              <w:rPr>
                <w:szCs w:val="22"/>
              </w:rPr>
            </w:pPr>
            <w:r w:rsidRPr="008421A4">
              <w:rPr>
                <w:szCs w:val="22"/>
                <w:u w:val="single"/>
              </w:rPr>
              <w:t>Retention of Course Outlines</w:t>
            </w:r>
            <w:r w:rsidRPr="008421A4">
              <w:rPr>
                <w:szCs w:val="22"/>
              </w:rPr>
              <w:t>:</w:t>
            </w:r>
          </w:p>
          <w:p w:rsidR="008421A4" w:rsidRPr="008421A4" w:rsidRDefault="008421A4" w:rsidP="00486621">
            <w:pPr>
              <w:rPr>
                <w:szCs w:val="22"/>
              </w:rPr>
            </w:pPr>
            <w:r w:rsidRPr="008421A4">
              <w:rPr>
                <w:szCs w:val="22"/>
              </w:rPr>
              <w:t>It is the responsibility of the student to retain all course outlines for possible future use in acquiring advanced standing at other postsecondary institutions.</w:t>
            </w:r>
          </w:p>
          <w:p w:rsidR="008421A4" w:rsidRPr="008421A4" w:rsidRDefault="008421A4" w:rsidP="00486621">
            <w:pPr>
              <w:rPr>
                <w:szCs w:val="22"/>
                <w:u w:val="single"/>
              </w:rPr>
            </w:pPr>
          </w:p>
        </w:tc>
      </w:tr>
      <w:tr w:rsidR="008421A4" w:rsidRPr="008421A4" w:rsidTr="00486621">
        <w:trPr>
          <w:gridAfter w:val="1"/>
          <w:wAfter w:w="18" w:type="dxa"/>
          <w:cantSplit/>
        </w:trPr>
        <w:tc>
          <w:tcPr>
            <w:tcW w:w="8838" w:type="dxa"/>
            <w:gridSpan w:val="2"/>
          </w:tcPr>
          <w:p w:rsidR="008421A4" w:rsidRPr="008421A4" w:rsidRDefault="008421A4" w:rsidP="00486621">
            <w:pPr>
              <w:rPr>
                <w:b/>
                <w:szCs w:val="22"/>
              </w:rPr>
            </w:pPr>
            <w:r w:rsidRPr="008421A4">
              <w:rPr>
                <w:szCs w:val="22"/>
                <w:u w:val="single"/>
              </w:rPr>
              <w:t>Prior Learning Assessment</w:t>
            </w:r>
            <w:r w:rsidRPr="008421A4">
              <w:rPr>
                <w:b/>
                <w:szCs w:val="22"/>
              </w:rPr>
              <w:t>:</w:t>
            </w:r>
          </w:p>
          <w:p w:rsidR="008421A4" w:rsidRPr="008421A4" w:rsidRDefault="008421A4" w:rsidP="00486621">
            <w:pPr>
              <w:rPr>
                <w:rFonts w:cs="Arial"/>
                <w:szCs w:val="22"/>
              </w:rPr>
            </w:pPr>
            <w:r w:rsidRPr="008421A4">
              <w:rPr>
                <w:szCs w:val="22"/>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8421A4">
              <w:rPr>
                <w:rFonts w:cs="Arial"/>
                <w:szCs w:val="22"/>
              </w:rPr>
              <w:t>Please refer to the Student Academic Calendar of Events for the deadline date by which application must be made for advance standing.</w:t>
            </w:r>
          </w:p>
          <w:p w:rsidR="008421A4" w:rsidRPr="008421A4" w:rsidRDefault="008421A4" w:rsidP="00486621">
            <w:pPr>
              <w:rPr>
                <w:szCs w:val="22"/>
              </w:rPr>
            </w:pPr>
          </w:p>
          <w:p w:rsidR="008421A4" w:rsidRPr="008421A4" w:rsidRDefault="008421A4" w:rsidP="00486621">
            <w:pPr>
              <w:rPr>
                <w:szCs w:val="22"/>
              </w:rPr>
            </w:pPr>
            <w:r w:rsidRPr="008421A4">
              <w:rPr>
                <w:szCs w:val="22"/>
              </w:rPr>
              <w:t>Credit for prior learning will also be given upon successful completion of a challenge exam or portfolio.</w:t>
            </w:r>
          </w:p>
          <w:p w:rsidR="008421A4" w:rsidRPr="008421A4" w:rsidRDefault="008421A4" w:rsidP="00486621">
            <w:pPr>
              <w:rPr>
                <w:szCs w:val="22"/>
              </w:rPr>
            </w:pPr>
          </w:p>
          <w:p w:rsidR="008421A4" w:rsidRPr="008421A4" w:rsidRDefault="008421A4" w:rsidP="00486621">
            <w:pPr>
              <w:rPr>
                <w:szCs w:val="22"/>
              </w:rPr>
            </w:pPr>
            <w:r w:rsidRPr="008421A4">
              <w:rPr>
                <w:szCs w:val="22"/>
              </w:rPr>
              <w:t>Substitute course information is available in the Registrar's office.</w:t>
            </w:r>
          </w:p>
          <w:p w:rsidR="008421A4" w:rsidRPr="008421A4" w:rsidRDefault="008421A4" w:rsidP="00486621">
            <w:pPr>
              <w:rPr>
                <w:szCs w:val="22"/>
                <w:u w:val="single"/>
              </w:rPr>
            </w:pPr>
          </w:p>
        </w:tc>
      </w:tr>
      <w:tr w:rsidR="008421A4" w:rsidRPr="008421A4" w:rsidTr="00486621">
        <w:trPr>
          <w:gridAfter w:val="1"/>
          <w:wAfter w:w="18" w:type="dxa"/>
          <w:cantSplit/>
        </w:trPr>
        <w:tc>
          <w:tcPr>
            <w:tcW w:w="8838" w:type="dxa"/>
            <w:gridSpan w:val="2"/>
          </w:tcPr>
          <w:p w:rsidR="008421A4" w:rsidRPr="008421A4" w:rsidRDefault="008421A4" w:rsidP="00486621">
            <w:pPr>
              <w:rPr>
                <w:szCs w:val="22"/>
              </w:rPr>
            </w:pPr>
            <w:r w:rsidRPr="008421A4">
              <w:rPr>
                <w:szCs w:val="22"/>
                <w:u w:val="single"/>
              </w:rPr>
              <w:t>Disability Services</w:t>
            </w:r>
            <w:r w:rsidRPr="008421A4">
              <w:rPr>
                <w:szCs w:val="22"/>
              </w:rPr>
              <w:t>:</w:t>
            </w:r>
          </w:p>
          <w:p w:rsidR="008421A4" w:rsidRPr="008421A4" w:rsidRDefault="008421A4" w:rsidP="00486621">
            <w:pPr>
              <w:rPr>
                <w:szCs w:val="22"/>
              </w:rPr>
            </w:pPr>
            <w:r w:rsidRPr="008421A4">
              <w:rPr>
                <w:szCs w:val="22"/>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421A4" w:rsidRPr="008421A4" w:rsidRDefault="008421A4" w:rsidP="00486621">
            <w:pPr>
              <w:rPr>
                <w:szCs w:val="22"/>
              </w:rPr>
            </w:pPr>
          </w:p>
        </w:tc>
      </w:tr>
      <w:tr w:rsidR="008421A4" w:rsidRPr="008421A4" w:rsidTr="00486621">
        <w:trPr>
          <w:gridAfter w:val="1"/>
          <w:wAfter w:w="18" w:type="dxa"/>
          <w:cantSplit/>
        </w:trPr>
        <w:tc>
          <w:tcPr>
            <w:tcW w:w="8838" w:type="dxa"/>
            <w:gridSpan w:val="2"/>
          </w:tcPr>
          <w:p w:rsidR="008421A4" w:rsidRPr="008421A4" w:rsidRDefault="008421A4" w:rsidP="00486621">
            <w:pPr>
              <w:rPr>
                <w:szCs w:val="22"/>
                <w:u w:val="single"/>
              </w:rPr>
            </w:pPr>
            <w:r w:rsidRPr="008421A4">
              <w:rPr>
                <w:szCs w:val="22"/>
                <w:u w:val="single"/>
              </w:rPr>
              <w:lastRenderedPageBreak/>
              <w:t>Communication:</w:t>
            </w:r>
          </w:p>
          <w:p w:rsidR="008421A4" w:rsidRPr="008421A4" w:rsidRDefault="008421A4" w:rsidP="00486621">
            <w:pPr>
              <w:rPr>
                <w:color w:val="0000FF"/>
                <w:szCs w:val="22"/>
                <w:lang w:val="en-CA" w:eastAsia="en-CA"/>
              </w:rPr>
            </w:pPr>
            <w:r w:rsidRPr="008421A4">
              <w:rPr>
                <w:rFonts w:cs="Arial"/>
                <w:szCs w:val="22"/>
                <w:lang w:val="en-CA" w:eastAsia="en-CA"/>
              </w:rPr>
              <w:t xml:space="preserve">The College considers </w:t>
            </w:r>
            <w:proofErr w:type="spellStart"/>
            <w:r w:rsidRPr="008421A4">
              <w:rPr>
                <w:rFonts w:cs="Arial"/>
                <w:b/>
                <w:bCs/>
                <w:i/>
                <w:iCs/>
                <w:szCs w:val="22"/>
                <w:lang w:val="en-CA" w:eastAsia="en-CA"/>
              </w:rPr>
              <w:t>WebCT</w:t>
            </w:r>
            <w:proofErr w:type="spellEnd"/>
            <w:r w:rsidRPr="008421A4">
              <w:rPr>
                <w:rFonts w:cs="Arial"/>
                <w:b/>
                <w:bCs/>
                <w:i/>
                <w:iCs/>
                <w:szCs w:val="22"/>
                <w:lang w:val="en-CA" w:eastAsia="en-CA"/>
              </w:rPr>
              <w:t>/</w:t>
            </w:r>
            <w:proofErr w:type="spellStart"/>
            <w:r w:rsidRPr="008421A4">
              <w:rPr>
                <w:rFonts w:cs="Arial"/>
                <w:b/>
                <w:bCs/>
                <w:i/>
                <w:iCs/>
                <w:szCs w:val="22"/>
                <w:lang w:val="en-CA" w:eastAsia="en-CA"/>
              </w:rPr>
              <w:t>LMS</w:t>
            </w:r>
            <w:proofErr w:type="spellEnd"/>
            <w:r w:rsidRPr="008421A4">
              <w:rPr>
                <w:rFonts w:cs="Arial"/>
                <w:b/>
                <w:bCs/>
                <w:i/>
                <w:iCs/>
                <w:szCs w:val="22"/>
                <w:lang w:val="en-CA" w:eastAsia="en-CA"/>
              </w:rPr>
              <w:t> </w:t>
            </w:r>
            <w:r w:rsidRPr="008421A4">
              <w:rPr>
                <w:rFonts w:cs="Arial"/>
                <w:szCs w:val="22"/>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8421A4">
              <w:rPr>
                <w:rFonts w:cs="Arial"/>
                <w:b/>
                <w:bCs/>
                <w:i/>
                <w:iCs/>
                <w:szCs w:val="22"/>
                <w:lang w:val="en-CA" w:eastAsia="en-CA"/>
              </w:rPr>
              <w:t>Learning Management System</w:t>
            </w:r>
            <w:r w:rsidRPr="008421A4">
              <w:rPr>
                <w:rFonts w:cs="Arial"/>
                <w:szCs w:val="22"/>
                <w:lang w:val="en-CA" w:eastAsia="en-CA"/>
              </w:rPr>
              <w:t xml:space="preserve"> communication tool</w:t>
            </w:r>
            <w:r w:rsidRPr="008421A4">
              <w:rPr>
                <w:rFonts w:cs="Arial"/>
                <w:color w:val="0000FF"/>
                <w:szCs w:val="22"/>
                <w:lang w:val="en-CA" w:eastAsia="en-CA"/>
              </w:rPr>
              <w:t>.</w:t>
            </w:r>
          </w:p>
          <w:p w:rsidR="008421A4" w:rsidRPr="008421A4" w:rsidRDefault="008421A4" w:rsidP="00486621">
            <w:pPr>
              <w:rPr>
                <w:szCs w:val="22"/>
                <w:u w:val="single"/>
              </w:rPr>
            </w:pPr>
          </w:p>
        </w:tc>
      </w:tr>
      <w:tr w:rsidR="008421A4" w:rsidRPr="008421A4" w:rsidTr="00486621">
        <w:trPr>
          <w:gridAfter w:val="1"/>
          <w:wAfter w:w="18" w:type="dxa"/>
          <w:cantSplit/>
        </w:trPr>
        <w:tc>
          <w:tcPr>
            <w:tcW w:w="8838" w:type="dxa"/>
            <w:gridSpan w:val="2"/>
          </w:tcPr>
          <w:p w:rsidR="008421A4" w:rsidRPr="008421A4" w:rsidRDefault="008421A4" w:rsidP="00486621">
            <w:pPr>
              <w:rPr>
                <w:szCs w:val="22"/>
              </w:rPr>
            </w:pPr>
            <w:r w:rsidRPr="008421A4">
              <w:rPr>
                <w:szCs w:val="22"/>
                <w:u w:val="single"/>
              </w:rPr>
              <w:t>Plagiarism</w:t>
            </w:r>
            <w:r w:rsidRPr="008421A4">
              <w:rPr>
                <w:szCs w:val="22"/>
              </w:rPr>
              <w:t>:</w:t>
            </w:r>
          </w:p>
          <w:p w:rsidR="008421A4" w:rsidRPr="008421A4" w:rsidRDefault="008421A4" w:rsidP="00486621">
            <w:pPr>
              <w:pStyle w:val="Default"/>
              <w:rPr>
                <w:sz w:val="22"/>
                <w:szCs w:val="22"/>
              </w:rPr>
            </w:pPr>
            <w:r w:rsidRPr="008421A4">
              <w:rPr>
                <w:sz w:val="22"/>
                <w:szCs w:val="22"/>
              </w:rPr>
              <w:t xml:space="preserve">Students should refer to the definition of “academic dishonesty” in </w:t>
            </w:r>
            <w:r w:rsidRPr="008421A4">
              <w:rPr>
                <w:i/>
                <w:sz w:val="22"/>
                <w:szCs w:val="22"/>
              </w:rPr>
              <w:t>Student Code of Conduct</w:t>
            </w:r>
            <w:r w:rsidRPr="008421A4">
              <w:rPr>
                <w:sz w:val="22"/>
                <w:szCs w:val="22"/>
              </w:rPr>
              <w:t xml:space="preserve">.  A professor/instructor may assign a sanction as defined below, or make recommendations to the Academic Chair for disposition of the matter. The professor/instructor may: </w:t>
            </w:r>
          </w:p>
          <w:p w:rsidR="008421A4" w:rsidRPr="008421A4" w:rsidRDefault="008421A4" w:rsidP="008421A4">
            <w:pPr>
              <w:pStyle w:val="Default"/>
              <w:numPr>
                <w:ilvl w:val="0"/>
                <w:numId w:val="21"/>
              </w:numPr>
              <w:rPr>
                <w:sz w:val="22"/>
                <w:szCs w:val="22"/>
              </w:rPr>
            </w:pPr>
            <w:r w:rsidRPr="008421A4">
              <w:rPr>
                <w:sz w:val="22"/>
                <w:szCs w:val="22"/>
              </w:rPr>
              <w:t xml:space="preserve">issue a verbal reprimand, </w:t>
            </w:r>
          </w:p>
          <w:p w:rsidR="008421A4" w:rsidRPr="008421A4" w:rsidRDefault="008421A4" w:rsidP="008421A4">
            <w:pPr>
              <w:pStyle w:val="Default"/>
              <w:numPr>
                <w:ilvl w:val="0"/>
                <w:numId w:val="21"/>
              </w:numPr>
              <w:rPr>
                <w:sz w:val="22"/>
                <w:szCs w:val="22"/>
              </w:rPr>
            </w:pPr>
            <w:r w:rsidRPr="008421A4">
              <w:rPr>
                <w:sz w:val="22"/>
                <w:szCs w:val="22"/>
              </w:rPr>
              <w:t xml:space="preserve">make an assignment of a lower grade with explanation, </w:t>
            </w:r>
          </w:p>
          <w:p w:rsidR="008421A4" w:rsidRPr="008421A4" w:rsidRDefault="008421A4" w:rsidP="008421A4">
            <w:pPr>
              <w:pStyle w:val="Default"/>
              <w:numPr>
                <w:ilvl w:val="0"/>
                <w:numId w:val="21"/>
              </w:numPr>
              <w:rPr>
                <w:sz w:val="22"/>
                <w:szCs w:val="22"/>
              </w:rPr>
            </w:pPr>
            <w:r w:rsidRPr="008421A4">
              <w:rPr>
                <w:sz w:val="22"/>
                <w:szCs w:val="22"/>
              </w:rPr>
              <w:t xml:space="preserve">require additional academic assignments and issue a lower grade upon completion to the maximum grade “C”, </w:t>
            </w:r>
          </w:p>
          <w:p w:rsidR="008421A4" w:rsidRPr="008421A4" w:rsidRDefault="008421A4" w:rsidP="008421A4">
            <w:pPr>
              <w:pStyle w:val="Default"/>
              <w:numPr>
                <w:ilvl w:val="0"/>
                <w:numId w:val="21"/>
              </w:numPr>
              <w:rPr>
                <w:sz w:val="22"/>
                <w:szCs w:val="22"/>
              </w:rPr>
            </w:pPr>
            <w:r w:rsidRPr="008421A4">
              <w:rPr>
                <w:sz w:val="22"/>
                <w:szCs w:val="22"/>
              </w:rPr>
              <w:t xml:space="preserve">make an automatic assignment of a failing grade, </w:t>
            </w:r>
          </w:p>
          <w:p w:rsidR="008421A4" w:rsidRPr="008421A4" w:rsidRDefault="008421A4" w:rsidP="008421A4">
            <w:pPr>
              <w:pStyle w:val="Default"/>
              <w:numPr>
                <w:ilvl w:val="0"/>
                <w:numId w:val="21"/>
              </w:numPr>
              <w:rPr>
                <w:sz w:val="22"/>
                <w:szCs w:val="22"/>
              </w:rPr>
            </w:pPr>
            <w:proofErr w:type="gramStart"/>
            <w:r w:rsidRPr="008421A4">
              <w:rPr>
                <w:sz w:val="22"/>
                <w:szCs w:val="22"/>
              </w:rPr>
              <w:t>recommend</w:t>
            </w:r>
            <w:proofErr w:type="gramEnd"/>
            <w:r w:rsidRPr="008421A4">
              <w:rPr>
                <w:sz w:val="22"/>
                <w:szCs w:val="22"/>
              </w:rPr>
              <w:t xml:space="preserve"> to the Chair dismissal from the course with the assignment of a failing grade. </w:t>
            </w:r>
          </w:p>
          <w:p w:rsidR="008421A4" w:rsidRPr="008421A4" w:rsidRDefault="008421A4" w:rsidP="00486621">
            <w:pPr>
              <w:pStyle w:val="Default"/>
              <w:rPr>
                <w:sz w:val="22"/>
                <w:szCs w:val="22"/>
              </w:rPr>
            </w:pPr>
            <w:r w:rsidRPr="008421A4">
              <w:rPr>
                <w:sz w:val="22"/>
                <w:szCs w:val="22"/>
              </w:rPr>
              <w:t>In order to protect students from inadvertent plagiarism, to protect the copyright of the material referenced, and to credit the author of the material, it is the policy of the department to employ a documentation format for referencing source material.</w:t>
            </w:r>
          </w:p>
          <w:p w:rsidR="008421A4" w:rsidRPr="008421A4" w:rsidRDefault="008421A4" w:rsidP="00486621">
            <w:pPr>
              <w:rPr>
                <w:szCs w:val="22"/>
              </w:rPr>
            </w:pPr>
          </w:p>
        </w:tc>
      </w:tr>
      <w:tr w:rsidR="008421A4" w:rsidRPr="008421A4" w:rsidTr="00486621">
        <w:trPr>
          <w:gridAfter w:val="1"/>
          <w:wAfter w:w="18" w:type="dxa"/>
          <w:cantSplit/>
        </w:trPr>
        <w:tc>
          <w:tcPr>
            <w:tcW w:w="8838" w:type="dxa"/>
            <w:gridSpan w:val="2"/>
          </w:tcPr>
          <w:p w:rsidR="008421A4" w:rsidRPr="008421A4" w:rsidRDefault="008421A4" w:rsidP="00486621">
            <w:pPr>
              <w:rPr>
                <w:rFonts w:cs="Arial"/>
                <w:szCs w:val="22"/>
                <w:u w:val="single"/>
              </w:rPr>
            </w:pPr>
            <w:r w:rsidRPr="008421A4">
              <w:rPr>
                <w:rFonts w:cs="Arial"/>
                <w:szCs w:val="22"/>
                <w:u w:val="single"/>
              </w:rPr>
              <w:t>Student Portal:</w:t>
            </w:r>
          </w:p>
          <w:p w:rsidR="008421A4" w:rsidRPr="008421A4" w:rsidRDefault="008421A4" w:rsidP="00486621">
            <w:pPr>
              <w:pStyle w:val="NormalWeb"/>
              <w:spacing w:before="0" w:beforeAutospacing="0" w:after="0" w:afterAutospacing="0"/>
              <w:rPr>
                <w:i/>
                <w:sz w:val="22"/>
                <w:szCs w:val="22"/>
              </w:rPr>
            </w:pPr>
            <w:r w:rsidRPr="008421A4">
              <w:rPr>
                <w:rFonts w:ascii="Arial" w:hAnsi="Arial" w:cs="Arial"/>
                <w:sz w:val="22"/>
                <w:szCs w:val="22"/>
              </w:rPr>
              <w:t xml:space="preserve">The Sault College portal allows you to view all your student information in one place. </w:t>
            </w:r>
            <w:proofErr w:type="spellStart"/>
            <w:proofErr w:type="gramStart"/>
            <w:r w:rsidRPr="008421A4">
              <w:rPr>
                <w:rFonts w:ascii="Arial" w:hAnsi="Arial" w:cs="Arial"/>
                <w:b/>
                <w:sz w:val="22"/>
                <w:szCs w:val="22"/>
              </w:rPr>
              <w:t>mysaultcollege</w:t>
            </w:r>
            <w:proofErr w:type="spellEnd"/>
            <w:proofErr w:type="gramEnd"/>
            <w:r w:rsidRPr="008421A4">
              <w:rPr>
                <w:rFonts w:ascii="Arial" w:hAnsi="Arial" w:cs="Arial"/>
                <w:b/>
                <w:sz w:val="22"/>
                <w:szCs w:val="22"/>
              </w:rPr>
              <w:t xml:space="preserve"> </w:t>
            </w:r>
            <w:r w:rsidRPr="008421A4">
              <w:rPr>
                <w:rFonts w:ascii="Arial" w:hAnsi="Arial" w:cs="Arial"/>
                <w:sz w:val="22"/>
                <w:szCs w:val="22"/>
              </w:rPr>
              <w:t xml:space="preserve">gives you personalized access to online resources seven days a week from your home or school computer.  Single log-in access allows you to see your personal and financial information, timetable, grades, </w:t>
            </w:r>
            <w:proofErr w:type="gramStart"/>
            <w:r w:rsidRPr="008421A4">
              <w:rPr>
                <w:rFonts w:ascii="Arial" w:hAnsi="Arial" w:cs="Arial"/>
                <w:sz w:val="22"/>
                <w:szCs w:val="22"/>
              </w:rPr>
              <w:t>records</w:t>
            </w:r>
            <w:proofErr w:type="gramEnd"/>
            <w:r w:rsidRPr="008421A4">
              <w:rPr>
                <w:rFonts w:ascii="Arial" w:hAnsi="Arial" w:cs="Arial"/>
                <w:sz w:val="22"/>
                <w:szCs w:val="22"/>
              </w:rPr>
              <w:t xml:space="preserve"> of achievement, unofficial transcript, and outstanding obligations.  Announcements, news, the academic calendar of events, class cancellations, your learning management system (</w:t>
            </w:r>
            <w:proofErr w:type="spellStart"/>
            <w:r w:rsidRPr="008421A4">
              <w:rPr>
                <w:rFonts w:ascii="Arial" w:hAnsi="Arial" w:cs="Arial"/>
                <w:sz w:val="22"/>
                <w:szCs w:val="22"/>
              </w:rPr>
              <w:t>LMS</w:t>
            </w:r>
            <w:proofErr w:type="spellEnd"/>
            <w:r w:rsidRPr="008421A4">
              <w:rPr>
                <w:rFonts w:ascii="Arial" w:hAnsi="Arial" w:cs="Arial"/>
                <w:sz w:val="22"/>
                <w:szCs w:val="22"/>
              </w:rPr>
              <w:t xml:space="preserve">), and much more are also accessible through the student portal.  Go to </w:t>
            </w:r>
            <w:hyperlink r:id="rId8" w:history="1">
              <w:r w:rsidRPr="008421A4">
                <w:rPr>
                  <w:rStyle w:val="Hyperlink"/>
                  <w:rFonts w:ascii="Arial" w:hAnsi="Arial" w:cs="Arial"/>
                  <w:sz w:val="22"/>
                  <w:szCs w:val="22"/>
                </w:rPr>
                <w:t>https://my.saultcollege.ca</w:t>
              </w:r>
            </w:hyperlink>
            <w:r w:rsidRPr="008421A4">
              <w:rPr>
                <w:rFonts w:ascii="Arial" w:hAnsi="Arial" w:cs="Arial"/>
                <w:sz w:val="22"/>
                <w:szCs w:val="22"/>
              </w:rPr>
              <w:t>.</w:t>
            </w:r>
          </w:p>
          <w:p w:rsidR="008421A4" w:rsidRPr="008421A4" w:rsidRDefault="008421A4" w:rsidP="00486621">
            <w:pPr>
              <w:rPr>
                <w:rFonts w:cs="Arial"/>
                <w:b/>
                <w:i/>
                <w:iCs/>
                <w:color w:val="000000"/>
                <w:szCs w:val="22"/>
              </w:rPr>
            </w:pPr>
            <w:r w:rsidRPr="008421A4">
              <w:rPr>
                <w:i/>
                <w:szCs w:val="22"/>
              </w:rPr>
              <w:t xml:space="preserve"> </w:t>
            </w:r>
          </w:p>
        </w:tc>
      </w:tr>
      <w:tr w:rsidR="008421A4" w:rsidRPr="008421A4" w:rsidTr="00486621">
        <w:trPr>
          <w:gridAfter w:val="1"/>
          <w:wAfter w:w="18" w:type="dxa"/>
          <w:cantSplit/>
        </w:trPr>
        <w:tc>
          <w:tcPr>
            <w:tcW w:w="8838" w:type="dxa"/>
            <w:gridSpan w:val="2"/>
          </w:tcPr>
          <w:p w:rsidR="008421A4" w:rsidRPr="008421A4" w:rsidRDefault="008421A4" w:rsidP="00486621">
            <w:pPr>
              <w:rPr>
                <w:rFonts w:cs="Arial"/>
                <w:szCs w:val="22"/>
                <w:u w:val="single"/>
                <w:lang w:eastAsia="en-CA"/>
              </w:rPr>
            </w:pPr>
            <w:r w:rsidRPr="008421A4">
              <w:rPr>
                <w:rFonts w:cs="Arial"/>
                <w:szCs w:val="22"/>
                <w:u w:val="single"/>
                <w:lang w:eastAsia="en-CA"/>
              </w:rPr>
              <w:t>Electronic Devices in the Classroom:</w:t>
            </w:r>
          </w:p>
          <w:p w:rsidR="008421A4" w:rsidRPr="008421A4" w:rsidRDefault="008421A4" w:rsidP="00486621">
            <w:pPr>
              <w:rPr>
                <w:rFonts w:cs="Arial"/>
                <w:szCs w:val="22"/>
                <w:lang w:eastAsia="en-CA"/>
              </w:rPr>
            </w:pPr>
            <w:r w:rsidRPr="008421A4">
              <w:rPr>
                <w:rFonts w:cs="Arial"/>
                <w:szCs w:val="22"/>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8421A4">
              <w:rPr>
                <w:rFonts w:cs="Arial"/>
                <w:bCs/>
                <w:szCs w:val="22"/>
                <w:lang w:eastAsia="en-CA"/>
              </w:rPr>
              <w:t>Where the use of an electronic device has been approved, the student agrees that materials recorded are for his/her use only, are not for distribution, and are the sole property of the College.</w:t>
            </w:r>
            <w:r w:rsidRPr="008421A4">
              <w:rPr>
                <w:rFonts w:cs="Arial"/>
                <w:szCs w:val="22"/>
                <w:lang w:eastAsia="en-CA"/>
              </w:rPr>
              <w:t xml:space="preserve"> </w:t>
            </w:r>
          </w:p>
          <w:p w:rsidR="008421A4" w:rsidRPr="008421A4" w:rsidRDefault="008421A4" w:rsidP="00486621">
            <w:pPr>
              <w:rPr>
                <w:rFonts w:cs="Arial"/>
                <w:b/>
                <w:i/>
                <w:iCs/>
                <w:color w:val="000000"/>
                <w:szCs w:val="22"/>
              </w:rPr>
            </w:pPr>
          </w:p>
        </w:tc>
      </w:tr>
      <w:tr w:rsidR="008421A4" w:rsidRPr="008421A4" w:rsidTr="00486621">
        <w:trPr>
          <w:gridAfter w:val="1"/>
          <w:wAfter w:w="18" w:type="dxa"/>
          <w:cantSplit/>
        </w:trPr>
        <w:tc>
          <w:tcPr>
            <w:tcW w:w="8838" w:type="dxa"/>
            <w:gridSpan w:val="2"/>
          </w:tcPr>
          <w:p w:rsidR="008421A4" w:rsidRDefault="008421A4" w:rsidP="008421A4">
            <w:pPr>
              <w:rPr>
                <w:rFonts w:cs="Arial"/>
                <w:szCs w:val="24"/>
                <w:u w:val="single"/>
              </w:rPr>
            </w:pPr>
            <w:r>
              <w:rPr>
                <w:rFonts w:cs="Arial"/>
                <w:szCs w:val="24"/>
                <w:u w:val="single"/>
              </w:rPr>
              <w:lastRenderedPageBreak/>
              <w:t>Attendance:</w:t>
            </w:r>
          </w:p>
          <w:p w:rsidR="008421A4" w:rsidRDefault="008421A4" w:rsidP="008421A4">
            <w:pPr>
              <w:rPr>
                <w:rFonts w:cs="Arial"/>
                <w:szCs w:val="24"/>
              </w:rPr>
            </w:pPr>
            <w:r>
              <w:rPr>
                <w:rFonts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421A4" w:rsidRDefault="008421A4" w:rsidP="00486621">
            <w:pPr>
              <w:rPr>
                <w:szCs w:val="22"/>
              </w:rPr>
            </w:pPr>
          </w:p>
          <w:p w:rsidR="008421A4" w:rsidRPr="008421A4" w:rsidRDefault="008421A4" w:rsidP="00486621">
            <w:pPr>
              <w:rPr>
                <w:szCs w:val="22"/>
              </w:rPr>
            </w:pPr>
            <w:r w:rsidRPr="008421A4">
              <w:rPr>
                <w:szCs w:val="22"/>
              </w:rPr>
              <w:t xml:space="preserve">Attendance is a critical component for the successful completion of this course. Students will be evaluated on attendance and classroom participation. </w:t>
            </w:r>
          </w:p>
        </w:tc>
      </w:tr>
    </w:tbl>
    <w:p w:rsidR="002C517C" w:rsidRDefault="002C517C">
      <w:pPr>
        <w:pStyle w:val="EnvelopeReturn"/>
      </w:pPr>
    </w:p>
    <w:sectPr w:rsidR="002C517C" w:rsidSect="00636309">
      <w:headerReference w:type="even" r:id="rId9"/>
      <w:headerReference w:type="default" r:id="rId10"/>
      <w:pgSz w:w="12240" w:h="15840"/>
      <w:pgMar w:top="1440" w:right="1800" w:bottom="14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010" w:rsidRDefault="00D86010">
      <w:r>
        <w:separator/>
      </w:r>
    </w:p>
  </w:endnote>
  <w:endnote w:type="continuationSeparator" w:id="0">
    <w:p w:rsidR="00D86010" w:rsidRDefault="00D860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010" w:rsidRDefault="00D86010">
      <w:r>
        <w:separator/>
      </w:r>
    </w:p>
  </w:footnote>
  <w:footnote w:type="continuationSeparator" w:id="0">
    <w:p w:rsidR="00D86010" w:rsidRDefault="00D86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4D5" w:rsidRDefault="00384009">
    <w:pPr>
      <w:pStyle w:val="Header"/>
      <w:framePr w:wrap="around" w:vAnchor="text" w:hAnchor="margin" w:xAlign="center" w:y="1"/>
      <w:rPr>
        <w:rStyle w:val="PageNumber"/>
      </w:rPr>
    </w:pPr>
    <w:r>
      <w:rPr>
        <w:rStyle w:val="PageNumber"/>
      </w:rPr>
      <w:fldChar w:fldCharType="begin"/>
    </w:r>
    <w:r w:rsidR="000144D5">
      <w:rPr>
        <w:rStyle w:val="PageNumber"/>
      </w:rPr>
      <w:instrText xml:space="preserve">PAGE  </w:instrText>
    </w:r>
    <w:r>
      <w:rPr>
        <w:rStyle w:val="PageNumber"/>
      </w:rPr>
      <w:fldChar w:fldCharType="separate"/>
    </w:r>
    <w:r w:rsidR="000144D5">
      <w:rPr>
        <w:rStyle w:val="PageNumber"/>
        <w:noProof/>
      </w:rPr>
      <w:t>3</w:t>
    </w:r>
    <w:r>
      <w:rPr>
        <w:rStyle w:val="PageNumber"/>
      </w:rPr>
      <w:fldChar w:fldCharType="end"/>
    </w:r>
  </w:p>
  <w:p w:rsidR="000144D5" w:rsidRDefault="000144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4D5" w:rsidRDefault="00384009">
    <w:pPr>
      <w:pStyle w:val="Header"/>
      <w:framePr w:wrap="around" w:vAnchor="text" w:hAnchor="margin" w:xAlign="center" w:y="1"/>
      <w:rPr>
        <w:rStyle w:val="PageNumber"/>
      </w:rPr>
    </w:pPr>
    <w:r>
      <w:rPr>
        <w:rStyle w:val="PageNumber"/>
      </w:rPr>
      <w:fldChar w:fldCharType="begin"/>
    </w:r>
    <w:r w:rsidR="000144D5">
      <w:rPr>
        <w:rStyle w:val="PageNumber"/>
      </w:rPr>
      <w:instrText xml:space="preserve">PAGE  </w:instrText>
    </w:r>
    <w:r>
      <w:rPr>
        <w:rStyle w:val="PageNumber"/>
      </w:rPr>
      <w:fldChar w:fldCharType="separate"/>
    </w:r>
    <w:r w:rsidR="008421A4">
      <w:rPr>
        <w:rStyle w:val="PageNumber"/>
        <w:noProof/>
      </w:rPr>
      <w:t>6</w:t>
    </w:r>
    <w:r>
      <w:rPr>
        <w:rStyle w:val="PageNumber"/>
      </w:rPr>
      <w:fldChar w:fldCharType="end"/>
    </w:r>
  </w:p>
  <w:tbl>
    <w:tblPr>
      <w:tblW w:w="0" w:type="auto"/>
      <w:tblLayout w:type="fixed"/>
      <w:tblLook w:val="0000"/>
    </w:tblPr>
    <w:tblGrid>
      <w:gridCol w:w="3794"/>
      <w:gridCol w:w="1134"/>
      <w:gridCol w:w="3928"/>
    </w:tblGrid>
    <w:tr w:rsidR="000144D5">
      <w:tc>
        <w:tcPr>
          <w:tcW w:w="3794" w:type="dxa"/>
        </w:tcPr>
        <w:p w:rsidR="000144D5" w:rsidRDefault="000144D5">
          <w:pPr>
            <w:rPr>
              <w:snapToGrid w:val="0"/>
            </w:rPr>
          </w:pPr>
          <w:proofErr w:type="spellStart"/>
          <w:r>
            <w:rPr>
              <w:snapToGrid w:val="0"/>
            </w:rPr>
            <w:t>Nigamowin</w:t>
          </w:r>
          <w:proofErr w:type="spellEnd"/>
          <w:r>
            <w:rPr>
              <w:snapToGrid w:val="0"/>
            </w:rPr>
            <w:t xml:space="preserve"> I</w:t>
          </w:r>
        </w:p>
      </w:tc>
      <w:tc>
        <w:tcPr>
          <w:tcW w:w="1134" w:type="dxa"/>
        </w:tcPr>
        <w:p w:rsidR="000144D5" w:rsidRDefault="000144D5">
          <w:pPr>
            <w:pStyle w:val="Header"/>
            <w:jc w:val="center"/>
            <w:rPr>
              <w:snapToGrid w:val="0"/>
            </w:rPr>
          </w:pPr>
        </w:p>
      </w:tc>
      <w:tc>
        <w:tcPr>
          <w:tcW w:w="3928" w:type="dxa"/>
        </w:tcPr>
        <w:p w:rsidR="000144D5" w:rsidRDefault="000144D5">
          <w:pPr>
            <w:pStyle w:val="Header"/>
            <w:jc w:val="right"/>
            <w:rPr>
              <w:snapToGrid w:val="0"/>
            </w:rPr>
          </w:pPr>
          <w:r>
            <w:rPr>
              <w:snapToGrid w:val="0"/>
            </w:rPr>
            <w:t>NLG106-6</w:t>
          </w:r>
        </w:p>
      </w:tc>
    </w:tr>
    <w:tr w:rsidR="000144D5">
      <w:tc>
        <w:tcPr>
          <w:tcW w:w="3794" w:type="dxa"/>
        </w:tcPr>
        <w:p w:rsidR="000144D5" w:rsidRDefault="000144D5">
          <w:pPr>
            <w:rPr>
              <w:snapToGrid w:val="0"/>
            </w:rPr>
          </w:pPr>
        </w:p>
      </w:tc>
      <w:tc>
        <w:tcPr>
          <w:tcW w:w="1134" w:type="dxa"/>
        </w:tcPr>
        <w:p w:rsidR="000144D5" w:rsidRDefault="000144D5">
          <w:pPr>
            <w:pStyle w:val="Header"/>
            <w:jc w:val="center"/>
            <w:rPr>
              <w:snapToGrid w:val="0"/>
            </w:rPr>
          </w:pPr>
        </w:p>
      </w:tc>
      <w:tc>
        <w:tcPr>
          <w:tcW w:w="3928" w:type="dxa"/>
        </w:tcPr>
        <w:p w:rsidR="000144D5" w:rsidRDefault="000144D5">
          <w:pPr>
            <w:pStyle w:val="Header"/>
            <w:jc w:val="right"/>
            <w:rPr>
              <w:snapToGrid w:val="0"/>
            </w:rPr>
          </w:pPr>
        </w:p>
      </w:tc>
    </w:tr>
  </w:tbl>
  <w:p w:rsidR="000144D5" w:rsidRDefault="000144D5" w:rsidP="008421A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01D53"/>
    <w:multiLevelType w:val="hybridMultilevel"/>
    <w:tmpl w:val="4078AC22"/>
    <w:lvl w:ilvl="0" w:tplc="F342C116">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04A5B"/>
    <w:multiLevelType w:val="hybridMultilevel"/>
    <w:tmpl w:val="814E09BA"/>
    <w:lvl w:ilvl="0" w:tplc="F342C116">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B7045D"/>
    <w:multiLevelType w:val="hybridMultilevel"/>
    <w:tmpl w:val="08C01FF4"/>
    <w:lvl w:ilvl="0" w:tplc="F342C116">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FDA7F69"/>
    <w:multiLevelType w:val="hybridMultilevel"/>
    <w:tmpl w:val="4BC064EC"/>
    <w:lvl w:ilvl="0" w:tplc="F342C116">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A64D65"/>
    <w:multiLevelType w:val="hybridMultilevel"/>
    <w:tmpl w:val="DB2E0558"/>
    <w:lvl w:ilvl="0" w:tplc="F342C116">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B2070B"/>
    <w:multiLevelType w:val="hybridMultilevel"/>
    <w:tmpl w:val="E4AAE1EA"/>
    <w:lvl w:ilvl="0" w:tplc="F342C116">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DF3307"/>
    <w:multiLevelType w:val="hybridMultilevel"/>
    <w:tmpl w:val="AA226EEC"/>
    <w:lvl w:ilvl="0" w:tplc="F342C116">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E94166F"/>
    <w:multiLevelType w:val="hybridMultilevel"/>
    <w:tmpl w:val="306AAC0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F34D34"/>
    <w:multiLevelType w:val="hybridMultilevel"/>
    <w:tmpl w:val="6C6E5482"/>
    <w:lvl w:ilvl="0" w:tplc="0D1C2F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9"/>
  </w:num>
  <w:num w:numId="3">
    <w:abstractNumId w:val="8"/>
  </w:num>
  <w:num w:numId="4">
    <w:abstractNumId w:val="16"/>
  </w:num>
  <w:num w:numId="5">
    <w:abstractNumId w:val="20"/>
  </w:num>
  <w:num w:numId="6">
    <w:abstractNumId w:val="5"/>
  </w:num>
  <w:num w:numId="7">
    <w:abstractNumId w:val="1"/>
  </w:num>
  <w:num w:numId="8">
    <w:abstractNumId w:val="14"/>
  </w:num>
  <w:num w:numId="9">
    <w:abstractNumId w:val="17"/>
  </w:num>
  <w:num w:numId="10">
    <w:abstractNumId w:val="6"/>
  </w:num>
  <w:num w:numId="11">
    <w:abstractNumId w:val="13"/>
  </w:num>
  <w:num w:numId="12">
    <w:abstractNumId w:val="0"/>
  </w:num>
  <w:num w:numId="13">
    <w:abstractNumId w:val="7"/>
  </w:num>
  <w:num w:numId="14">
    <w:abstractNumId w:val="2"/>
  </w:num>
  <w:num w:numId="15">
    <w:abstractNumId w:val="4"/>
  </w:num>
  <w:num w:numId="16">
    <w:abstractNumId w:val="3"/>
  </w:num>
  <w:num w:numId="17">
    <w:abstractNumId w:val="12"/>
  </w:num>
  <w:num w:numId="18">
    <w:abstractNumId w:val="10"/>
  </w:num>
  <w:num w:numId="19">
    <w:abstractNumId w:val="9"/>
  </w:num>
  <w:num w:numId="20">
    <w:abstractNumId w:val="1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61ED0"/>
    <w:rsid w:val="000144D5"/>
    <w:rsid w:val="002C3C53"/>
    <w:rsid w:val="002C517C"/>
    <w:rsid w:val="00332B8B"/>
    <w:rsid w:val="00384009"/>
    <w:rsid w:val="004B5E24"/>
    <w:rsid w:val="00636309"/>
    <w:rsid w:val="006A15B1"/>
    <w:rsid w:val="007F3BD6"/>
    <w:rsid w:val="008421A4"/>
    <w:rsid w:val="00852A83"/>
    <w:rsid w:val="008717B7"/>
    <w:rsid w:val="008B2AAE"/>
    <w:rsid w:val="00931B7E"/>
    <w:rsid w:val="009A229D"/>
    <w:rsid w:val="009D39CD"/>
    <w:rsid w:val="009F0D9C"/>
    <w:rsid w:val="00AD7724"/>
    <w:rsid w:val="00C5675C"/>
    <w:rsid w:val="00CF16E7"/>
    <w:rsid w:val="00D30655"/>
    <w:rsid w:val="00D86010"/>
    <w:rsid w:val="00DD3D5D"/>
    <w:rsid w:val="00E21C4D"/>
    <w:rsid w:val="00E61ED0"/>
    <w:rsid w:val="00E85D4D"/>
    <w:rsid w:val="00F32F20"/>
    <w:rsid w:val="00F661F6"/>
    <w:rsid w:val="00FA563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309"/>
    <w:rPr>
      <w:rFonts w:ascii="Arial" w:hAnsi="Arial"/>
      <w:sz w:val="22"/>
      <w:lang w:val="en-US" w:eastAsia="en-US"/>
    </w:rPr>
  </w:style>
  <w:style w:type="paragraph" w:styleId="Heading1">
    <w:name w:val="heading 1"/>
    <w:basedOn w:val="Normal"/>
    <w:next w:val="Normal"/>
    <w:qFormat/>
    <w:rsid w:val="00636309"/>
    <w:pPr>
      <w:keepNext/>
      <w:jc w:val="center"/>
      <w:outlineLvl w:val="0"/>
    </w:pPr>
    <w:rPr>
      <w:b/>
      <w:u w:val="single"/>
      <w:lang w:val="en-GB"/>
    </w:rPr>
  </w:style>
  <w:style w:type="paragraph" w:styleId="Heading2">
    <w:name w:val="heading 2"/>
    <w:basedOn w:val="Normal"/>
    <w:next w:val="Normal"/>
    <w:qFormat/>
    <w:rsid w:val="00636309"/>
    <w:pPr>
      <w:keepNext/>
      <w:jc w:val="center"/>
      <w:outlineLvl w:val="1"/>
    </w:pPr>
    <w:rPr>
      <w:b/>
      <w:lang w:val="en-GB"/>
    </w:rPr>
  </w:style>
  <w:style w:type="paragraph" w:styleId="Heading3">
    <w:name w:val="heading 3"/>
    <w:basedOn w:val="Normal"/>
    <w:next w:val="Normal"/>
    <w:qFormat/>
    <w:rsid w:val="0063630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36309"/>
  </w:style>
  <w:style w:type="paragraph" w:styleId="Header">
    <w:name w:val="header"/>
    <w:basedOn w:val="Normal"/>
    <w:rsid w:val="00636309"/>
    <w:pPr>
      <w:tabs>
        <w:tab w:val="center" w:pos="4320"/>
        <w:tab w:val="right" w:pos="8640"/>
      </w:tabs>
    </w:pPr>
  </w:style>
  <w:style w:type="paragraph" w:styleId="Footer">
    <w:name w:val="footer"/>
    <w:basedOn w:val="Normal"/>
    <w:rsid w:val="00636309"/>
    <w:pPr>
      <w:tabs>
        <w:tab w:val="center" w:pos="4320"/>
        <w:tab w:val="right" w:pos="8640"/>
      </w:tabs>
    </w:pPr>
  </w:style>
  <w:style w:type="character" w:styleId="PageNumber">
    <w:name w:val="page number"/>
    <w:basedOn w:val="DefaultParagraphFont"/>
    <w:rsid w:val="00636309"/>
  </w:style>
  <w:style w:type="character" w:styleId="LineNumber">
    <w:name w:val="line number"/>
    <w:basedOn w:val="DefaultParagraphFont"/>
    <w:rsid w:val="00636309"/>
  </w:style>
  <w:style w:type="paragraph" w:styleId="BodyTextIndent">
    <w:name w:val="Body Text Indent"/>
    <w:basedOn w:val="Normal"/>
    <w:rsid w:val="00636309"/>
    <w:pPr>
      <w:ind w:left="450" w:hanging="450"/>
    </w:pPr>
    <w:rPr>
      <w:lang w:val="en-GB"/>
    </w:rPr>
  </w:style>
  <w:style w:type="paragraph" w:styleId="BodyText">
    <w:name w:val="Body Text"/>
    <w:basedOn w:val="Normal"/>
    <w:rsid w:val="00636309"/>
    <w:pPr>
      <w:jc w:val="center"/>
    </w:pPr>
    <w:rPr>
      <w:rFonts w:cs="Arial"/>
      <w:lang w:val="en-CA"/>
    </w:rPr>
  </w:style>
  <w:style w:type="paragraph" w:styleId="BalloonText">
    <w:name w:val="Balloon Text"/>
    <w:basedOn w:val="Normal"/>
    <w:link w:val="BalloonTextChar"/>
    <w:rsid w:val="00FA5635"/>
    <w:rPr>
      <w:rFonts w:ascii="Tahoma" w:hAnsi="Tahoma" w:cs="Tahoma"/>
      <w:sz w:val="16"/>
      <w:szCs w:val="16"/>
    </w:rPr>
  </w:style>
  <w:style w:type="character" w:customStyle="1" w:styleId="BalloonTextChar">
    <w:name w:val="Balloon Text Char"/>
    <w:basedOn w:val="DefaultParagraphFont"/>
    <w:link w:val="BalloonText"/>
    <w:rsid w:val="00FA5635"/>
    <w:rPr>
      <w:rFonts w:ascii="Tahoma" w:hAnsi="Tahoma" w:cs="Tahoma"/>
      <w:sz w:val="16"/>
      <w:szCs w:val="16"/>
      <w:lang w:val="en-US" w:eastAsia="en-US"/>
    </w:rPr>
  </w:style>
  <w:style w:type="character" w:styleId="Hyperlink">
    <w:name w:val="Hyperlink"/>
    <w:basedOn w:val="DefaultParagraphFont"/>
    <w:rsid w:val="008421A4"/>
    <w:rPr>
      <w:color w:val="0000FF"/>
      <w:u w:val="single"/>
    </w:rPr>
  </w:style>
  <w:style w:type="paragraph" w:customStyle="1" w:styleId="Default">
    <w:name w:val="Default"/>
    <w:rsid w:val="008421A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421A4"/>
    <w:pPr>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OLKE054\Course%20Outline%20Template%20-%20All%20but%20BScN%20and%20CICE%20Revised%20Oct%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16388-AE8C-4CA4-8E9A-4683EC28D6D5}"/>
</file>

<file path=customXml/itemProps2.xml><?xml version="1.0" encoding="utf-8"?>
<ds:datastoreItem xmlns:ds="http://schemas.openxmlformats.org/officeDocument/2006/customXml" ds:itemID="{D378C390-493D-466F-BDA5-B44F628146BF}"/>
</file>

<file path=customXml/itemProps3.xml><?xml version="1.0" encoding="utf-8"?>
<ds:datastoreItem xmlns:ds="http://schemas.openxmlformats.org/officeDocument/2006/customXml" ds:itemID="{B258F8BB-0CCC-4D91-9C50-E4F66D4EEBAC}"/>
</file>

<file path=docProps/app.xml><?xml version="1.0" encoding="utf-8"?>
<Properties xmlns="http://schemas.openxmlformats.org/officeDocument/2006/extended-properties" xmlns:vt="http://schemas.openxmlformats.org/officeDocument/2006/docPropsVTypes">
  <Template>Course Outline Template - All but BScN and CICE Revised Oct 2003.dot</Template>
  <TotalTime>10</TotalTime>
  <Pages>6</Pages>
  <Words>1324</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Testing1</dc:creator>
  <cp:keywords/>
  <cp:lastModifiedBy>gguidocci</cp:lastModifiedBy>
  <cp:revision>3</cp:revision>
  <cp:lastPrinted>2009-11-18T15:36:00Z</cp:lastPrinted>
  <dcterms:created xsi:type="dcterms:W3CDTF">2009-11-16T16:01:00Z</dcterms:created>
  <dcterms:modified xsi:type="dcterms:W3CDTF">2009-11-18T15:37:00Z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10833200</vt:r8>
  </property>
</Properties>
</file>